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D65E27" w14:textId="3CB81C55" w:rsidR="00B72DF6" w:rsidRPr="00B72DF6" w:rsidRDefault="00386045" w:rsidP="00B72DF6">
      <w:pPr>
        <w:pStyle w:val="Caption"/>
        <w:rPr>
          <w:b/>
          <w:sz w:val="20"/>
        </w:rPr>
      </w:pPr>
      <w:r w:rsidRPr="00A02D3A">
        <w:rPr>
          <w:b/>
          <w:sz w:val="20"/>
        </w:rPr>
        <w:t xml:space="preserve">Table </w:t>
      </w:r>
      <w:r w:rsidR="00AA1F52" w:rsidRPr="00A02D3A">
        <w:rPr>
          <w:b/>
          <w:sz w:val="20"/>
        </w:rPr>
        <w:t>J</w:t>
      </w:r>
      <w:r w:rsidRPr="00A02D3A">
        <w:rPr>
          <w:b/>
          <w:sz w:val="20"/>
        </w:rPr>
        <w:t>-1:</w:t>
      </w:r>
      <w:r w:rsidRPr="00A02D3A">
        <w:rPr>
          <w:b/>
          <w:sz w:val="20"/>
        </w:rPr>
        <w:tab/>
        <w:t>Environmental Mitigation Measures Implementation Status</w:t>
      </w:r>
      <w:r w:rsidR="00B72DF6" w:rsidRPr="00A02D3A">
        <w:rPr>
          <w:b/>
          <w:sz w:val="20"/>
        </w:rPr>
        <w:t xml:space="preserve"> (</w:t>
      </w:r>
      <w:r w:rsidR="00C803A3">
        <w:rPr>
          <w:b/>
          <w:sz w:val="20"/>
        </w:rPr>
        <w:t>November</w:t>
      </w:r>
      <w:r w:rsidR="00B72DF6" w:rsidRPr="00A02D3A">
        <w:rPr>
          <w:b/>
          <w:sz w:val="20"/>
        </w:rPr>
        <w:t xml:space="preserve"> 202</w:t>
      </w:r>
      <w:r w:rsidR="0057771E">
        <w:rPr>
          <w:b/>
          <w:sz w:val="20"/>
        </w:rPr>
        <w:t>1</w:t>
      </w:r>
      <w:r w:rsidR="00B72DF6" w:rsidRPr="00A02D3A">
        <w:rPr>
          <w:b/>
          <w:sz w:val="20"/>
        </w:rPr>
        <w:t>)</w:t>
      </w:r>
    </w:p>
    <w:tbl>
      <w:tblPr>
        <w:tblW w:w="5000" w:type="pct"/>
        <w:tblBorders>
          <w:top w:val="single" w:sz="4" w:space="0" w:color="000000"/>
          <w:bottom w:val="single" w:sz="4" w:space="0" w:color="000000"/>
          <w:insideH w:val="single" w:sz="4" w:space="0" w:color="auto"/>
        </w:tblBorders>
        <w:shd w:val="clear" w:color="auto" w:fill="FFFFFF"/>
        <w:tblLook w:val="01E0" w:firstRow="1" w:lastRow="1" w:firstColumn="1" w:lastColumn="1" w:noHBand="0" w:noVBand="0"/>
      </w:tblPr>
      <w:tblGrid>
        <w:gridCol w:w="992"/>
        <w:gridCol w:w="10347"/>
        <w:gridCol w:w="3080"/>
      </w:tblGrid>
      <w:tr w:rsidR="003D0005" w:rsidRPr="00D42C08" w14:paraId="0216802E" w14:textId="77777777" w:rsidTr="003D0005">
        <w:trPr>
          <w:tblHeader/>
        </w:trPr>
        <w:tc>
          <w:tcPr>
            <w:tcW w:w="344" w:type="pct"/>
            <w:tcBorders>
              <w:top w:val="nil"/>
              <w:bottom w:val="nil"/>
            </w:tcBorders>
            <w:shd w:val="clear" w:color="auto" w:fill="FFFFFF"/>
            <w:vAlign w:val="center"/>
          </w:tcPr>
          <w:p w14:paraId="4CF1EADA" w14:textId="77777777" w:rsidR="003D0005" w:rsidRPr="00D42C08" w:rsidRDefault="003D0005" w:rsidP="00F01B19">
            <w:pPr>
              <w:pStyle w:val="TableHeadingRight"/>
              <w:jc w:val="left"/>
              <w:rPr>
                <w:color w:val="27BDBE"/>
                <w:sz w:val="15"/>
                <w:szCs w:val="15"/>
              </w:rPr>
            </w:pPr>
          </w:p>
        </w:tc>
        <w:tc>
          <w:tcPr>
            <w:tcW w:w="3588" w:type="pct"/>
            <w:tcBorders>
              <w:top w:val="nil"/>
              <w:bottom w:val="nil"/>
            </w:tcBorders>
            <w:shd w:val="clear" w:color="auto" w:fill="FFFFFF"/>
            <w:vAlign w:val="center"/>
          </w:tcPr>
          <w:p w14:paraId="77CB8A8E" w14:textId="77777777" w:rsidR="003D0005" w:rsidRPr="00D42C08" w:rsidRDefault="003D0005" w:rsidP="00F01B19">
            <w:pPr>
              <w:pStyle w:val="TableHeadingRight"/>
              <w:jc w:val="left"/>
              <w:rPr>
                <w:color w:val="27BDBE"/>
              </w:rPr>
            </w:pPr>
          </w:p>
        </w:tc>
        <w:tc>
          <w:tcPr>
            <w:tcW w:w="1068" w:type="pct"/>
            <w:tcBorders>
              <w:top w:val="nil"/>
              <w:bottom w:val="nil"/>
            </w:tcBorders>
            <w:shd w:val="clear" w:color="auto" w:fill="FFFFFF"/>
            <w:vAlign w:val="center"/>
          </w:tcPr>
          <w:p w14:paraId="52F7A8E0" w14:textId="07783B6B" w:rsidR="003D0005" w:rsidRPr="006B67A3" w:rsidRDefault="003D0005" w:rsidP="00316699">
            <w:pPr>
              <w:pStyle w:val="TableHeadingRight"/>
              <w:jc w:val="center"/>
              <w:rPr>
                <w:color w:val="27BDBE"/>
              </w:rPr>
            </w:pPr>
            <w:r w:rsidRPr="00E612D0">
              <w:rPr>
                <w:color w:val="27BDBE"/>
              </w:rPr>
              <w:t>Implementation Stag</w:t>
            </w:r>
            <w:r>
              <w:rPr>
                <w:color w:val="27BDBE"/>
              </w:rPr>
              <w:t>e</w:t>
            </w:r>
          </w:p>
        </w:tc>
      </w:tr>
      <w:tr w:rsidR="003D0005" w:rsidRPr="00D42C08" w14:paraId="2C4E6449" w14:textId="5BBCBA01" w:rsidTr="003D0005">
        <w:trPr>
          <w:tblHeader/>
        </w:trPr>
        <w:tc>
          <w:tcPr>
            <w:tcW w:w="344" w:type="pct"/>
            <w:tcBorders>
              <w:top w:val="nil"/>
              <w:bottom w:val="single" w:sz="4" w:space="0" w:color="auto"/>
            </w:tcBorders>
            <w:shd w:val="clear" w:color="auto" w:fill="FFFFFF"/>
            <w:vAlign w:val="center"/>
          </w:tcPr>
          <w:p w14:paraId="34986FA6" w14:textId="77777777" w:rsidR="003D0005" w:rsidRPr="00D42C08" w:rsidRDefault="003D0005" w:rsidP="00F01B19">
            <w:pPr>
              <w:pStyle w:val="TableHeadingRight"/>
              <w:jc w:val="left"/>
              <w:rPr>
                <w:color w:val="27BDBE"/>
                <w:sz w:val="15"/>
                <w:szCs w:val="15"/>
              </w:rPr>
            </w:pPr>
            <w:r w:rsidRPr="00D42C08">
              <w:rPr>
                <w:color w:val="27BDBE"/>
                <w:sz w:val="15"/>
                <w:szCs w:val="15"/>
              </w:rPr>
              <w:t>EM&amp;A Ref.</w:t>
            </w:r>
          </w:p>
        </w:tc>
        <w:tc>
          <w:tcPr>
            <w:tcW w:w="3588" w:type="pct"/>
            <w:tcBorders>
              <w:top w:val="nil"/>
              <w:bottom w:val="single" w:sz="4" w:space="0" w:color="auto"/>
            </w:tcBorders>
            <w:shd w:val="clear" w:color="auto" w:fill="FFFFFF"/>
            <w:vAlign w:val="center"/>
          </w:tcPr>
          <w:p w14:paraId="57000E44" w14:textId="77777777" w:rsidR="003D0005" w:rsidRPr="00D42C08" w:rsidRDefault="003D0005" w:rsidP="00F01B19">
            <w:pPr>
              <w:pStyle w:val="TableHeadingRight"/>
              <w:jc w:val="left"/>
              <w:rPr>
                <w:color w:val="27BDBE"/>
              </w:rPr>
            </w:pPr>
            <w:r w:rsidRPr="00D42C08">
              <w:rPr>
                <w:color w:val="27BDBE"/>
              </w:rPr>
              <w:t>Recommendation Measures</w:t>
            </w:r>
          </w:p>
        </w:tc>
        <w:tc>
          <w:tcPr>
            <w:tcW w:w="1068" w:type="pct"/>
            <w:tcBorders>
              <w:top w:val="nil"/>
              <w:bottom w:val="single" w:sz="4" w:space="0" w:color="auto"/>
            </w:tcBorders>
            <w:shd w:val="clear" w:color="auto" w:fill="FFFFFF"/>
            <w:vAlign w:val="center"/>
          </w:tcPr>
          <w:p w14:paraId="72389ABE" w14:textId="4CEB7039" w:rsidR="003D0005" w:rsidRPr="006B67A3" w:rsidRDefault="003D0005" w:rsidP="00316699">
            <w:pPr>
              <w:pStyle w:val="TableHeadingRight"/>
              <w:jc w:val="center"/>
              <w:rPr>
                <w:color w:val="27BDBE"/>
              </w:rPr>
            </w:pPr>
            <w:r w:rsidRPr="006B67A3">
              <w:rPr>
                <w:color w:val="27BDBE"/>
              </w:rPr>
              <w:t>L2</w:t>
            </w:r>
          </w:p>
        </w:tc>
      </w:tr>
      <w:tr w:rsidR="003D0005" w:rsidRPr="00D42C08" w14:paraId="3F358B71" w14:textId="0095634A" w:rsidTr="003D0005">
        <w:trPr>
          <w:gridAfter w:val="1"/>
          <w:wAfter w:w="1068" w:type="pct"/>
          <w:cantSplit/>
        </w:trPr>
        <w:tc>
          <w:tcPr>
            <w:tcW w:w="3932" w:type="pct"/>
            <w:gridSpan w:val="2"/>
            <w:tcBorders>
              <w:top w:val="single" w:sz="4" w:space="0" w:color="auto"/>
              <w:bottom w:val="single" w:sz="4" w:space="0" w:color="27BDBE"/>
            </w:tcBorders>
            <w:shd w:val="clear" w:color="auto" w:fill="FFFFFF"/>
          </w:tcPr>
          <w:p w14:paraId="1F8CAF39" w14:textId="696C8FDC" w:rsidR="003D0005" w:rsidRPr="00D42C08" w:rsidRDefault="003D0005" w:rsidP="00E27D66">
            <w:pPr>
              <w:pStyle w:val="TableTextRight"/>
              <w:spacing w:before="20"/>
              <w:jc w:val="left"/>
              <w:rPr>
                <w:b/>
                <w:szCs w:val="17"/>
              </w:rPr>
            </w:pPr>
            <w:r w:rsidRPr="00D42C08">
              <w:rPr>
                <w:b/>
                <w:szCs w:val="17"/>
              </w:rPr>
              <w:t>Air Quality Impact (Construction)</w:t>
            </w:r>
          </w:p>
        </w:tc>
      </w:tr>
      <w:tr w:rsidR="003D0005" w:rsidRPr="00D42C08" w14:paraId="3C39E191" w14:textId="147096E1" w:rsidTr="003D0005">
        <w:trPr>
          <w:cantSplit/>
          <w:trHeight w:val="252"/>
        </w:trPr>
        <w:tc>
          <w:tcPr>
            <w:tcW w:w="344" w:type="pct"/>
            <w:vMerge w:val="restart"/>
            <w:tcBorders>
              <w:top w:val="single" w:sz="4" w:space="0" w:color="27BDBE"/>
              <w:bottom w:val="nil"/>
            </w:tcBorders>
            <w:shd w:val="clear" w:color="auto" w:fill="FFFFFF"/>
          </w:tcPr>
          <w:p w14:paraId="043337DC" w14:textId="646BB125" w:rsidR="003D0005" w:rsidRPr="00D42C08" w:rsidRDefault="003D0005" w:rsidP="00E27D66">
            <w:pPr>
              <w:pStyle w:val="TableTextRight"/>
              <w:spacing w:before="20"/>
              <w:jc w:val="left"/>
              <w:rPr>
                <w:szCs w:val="17"/>
              </w:rPr>
            </w:pPr>
            <w:r w:rsidRPr="00D42C08">
              <w:rPr>
                <w:szCs w:val="17"/>
              </w:rPr>
              <w:t>2.1 &amp; 10.3.1</w:t>
            </w:r>
          </w:p>
        </w:tc>
        <w:tc>
          <w:tcPr>
            <w:tcW w:w="3588" w:type="pct"/>
            <w:tcBorders>
              <w:top w:val="single" w:sz="4" w:space="0" w:color="27BDBE"/>
              <w:bottom w:val="nil"/>
            </w:tcBorders>
            <w:shd w:val="clear" w:color="auto" w:fill="FFFFFF"/>
          </w:tcPr>
          <w:p w14:paraId="2A78B7AA" w14:textId="30FC58FF" w:rsidR="003D0005" w:rsidRPr="00D42C08" w:rsidRDefault="003D0005" w:rsidP="00E27D66">
            <w:pPr>
              <w:pStyle w:val="TableTextRight"/>
              <w:spacing w:before="20"/>
              <w:jc w:val="left"/>
              <w:rPr>
                <w:szCs w:val="17"/>
              </w:rPr>
            </w:pPr>
            <w:r w:rsidRPr="00D42C08">
              <w:rPr>
                <w:b/>
                <w:szCs w:val="17"/>
              </w:rPr>
              <w:t>General Dust Control Measures</w:t>
            </w:r>
          </w:p>
        </w:tc>
        <w:tc>
          <w:tcPr>
            <w:tcW w:w="1068" w:type="pct"/>
            <w:tcBorders>
              <w:top w:val="single" w:sz="4" w:space="0" w:color="27BDBE"/>
              <w:bottom w:val="nil"/>
            </w:tcBorders>
            <w:shd w:val="clear" w:color="auto" w:fill="FFFFFF"/>
          </w:tcPr>
          <w:p w14:paraId="3E58E3AB" w14:textId="77777777" w:rsidR="003D0005" w:rsidRPr="00D42C08" w:rsidRDefault="003D0005" w:rsidP="00E27D66">
            <w:pPr>
              <w:pStyle w:val="TableTextRight"/>
              <w:spacing w:before="20"/>
              <w:jc w:val="center"/>
              <w:rPr>
                <w:szCs w:val="17"/>
              </w:rPr>
            </w:pPr>
          </w:p>
        </w:tc>
      </w:tr>
      <w:tr w:rsidR="003D0005" w:rsidRPr="00D42C08" w14:paraId="1D107F81" w14:textId="7322FE38" w:rsidTr="003D0005">
        <w:trPr>
          <w:cantSplit/>
          <w:trHeight w:val="613"/>
        </w:trPr>
        <w:tc>
          <w:tcPr>
            <w:tcW w:w="344" w:type="pct"/>
            <w:vMerge/>
            <w:tcBorders>
              <w:top w:val="nil"/>
              <w:bottom w:val="single" w:sz="4" w:space="0" w:color="27BDBE"/>
            </w:tcBorders>
            <w:shd w:val="clear" w:color="auto" w:fill="FFFFFF"/>
          </w:tcPr>
          <w:p w14:paraId="6B2FDB50" w14:textId="77777777"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25FD7364" w14:textId="3DF853AC" w:rsidR="003D0005" w:rsidRPr="00D42C08" w:rsidRDefault="003D0005" w:rsidP="00A75E03">
            <w:pPr>
              <w:pStyle w:val="TableTextRight"/>
              <w:spacing w:before="20"/>
              <w:jc w:val="left"/>
              <w:rPr>
                <w:b/>
                <w:szCs w:val="17"/>
              </w:rPr>
            </w:pPr>
            <w:r w:rsidRPr="00D42C08">
              <w:rPr>
                <w:szCs w:val="17"/>
              </w:rPr>
              <w:t>Frequent water spraying for active construction areas (12 times a day or once every one hour), including Heavy construction activities such as construction of buildings or roads, drilling, ground excavation, cut and fill operations (i.e., earth moving)</w:t>
            </w:r>
          </w:p>
        </w:tc>
        <w:tc>
          <w:tcPr>
            <w:tcW w:w="1068" w:type="pct"/>
            <w:tcBorders>
              <w:top w:val="nil"/>
              <w:bottom w:val="single" w:sz="4" w:space="0" w:color="27BDBE"/>
            </w:tcBorders>
            <w:shd w:val="clear" w:color="auto" w:fill="FFFFFF"/>
          </w:tcPr>
          <w:p w14:paraId="207FA827" w14:textId="074C0944" w:rsidR="003D0005" w:rsidRPr="00D42C08" w:rsidRDefault="00BC3098" w:rsidP="00A75E03">
            <w:pPr>
              <w:pStyle w:val="TableTextRight"/>
              <w:spacing w:before="20"/>
              <w:jc w:val="center"/>
              <w:rPr>
                <w:szCs w:val="17"/>
              </w:rPr>
            </w:pPr>
            <w:r>
              <w:rPr>
                <w:szCs w:val="17"/>
              </w:rPr>
              <w:t>Rem</w:t>
            </w:r>
          </w:p>
        </w:tc>
      </w:tr>
      <w:tr w:rsidR="003D0005" w:rsidRPr="00D42C08" w14:paraId="7BC7160C" w14:textId="5C6292BE" w:rsidTr="003D0005">
        <w:trPr>
          <w:cantSplit/>
        </w:trPr>
        <w:tc>
          <w:tcPr>
            <w:tcW w:w="344" w:type="pct"/>
            <w:vMerge w:val="restart"/>
            <w:tcBorders>
              <w:top w:val="single" w:sz="4" w:space="0" w:color="27BDBE"/>
              <w:bottom w:val="nil"/>
            </w:tcBorders>
            <w:shd w:val="clear" w:color="auto" w:fill="FFFFFF"/>
          </w:tcPr>
          <w:p w14:paraId="639719EE" w14:textId="2AFD93C7" w:rsidR="003D0005" w:rsidRPr="00D42C08" w:rsidRDefault="003D0005" w:rsidP="00A75E03">
            <w:pPr>
              <w:pStyle w:val="TableTextRight"/>
              <w:spacing w:before="20"/>
              <w:jc w:val="left"/>
              <w:rPr>
                <w:szCs w:val="17"/>
              </w:rPr>
            </w:pPr>
            <w:r w:rsidRPr="00D42C08">
              <w:rPr>
                <w:szCs w:val="17"/>
              </w:rPr>
              <w:t>2.1 &amp; 10.3.1</w:t>
            </w:r>
          </w:p>
        </w:tc>
        <w:tc>
          <w:tcPr>
            <w:tcW w:w="3588" w:type="pct"/>
            <w:tcBorders>
              <w:top w:val="single" w:sz="4" w:space="0" w:color="27BDBE"/>
              <w:bottom w:val="nil"/>
            </w:tcBorders>
            <w:shd w:val="clear" w:color="auto" w:fill="FFFFFF"/>
          </w:tcPr>
          <w:p w14:paraId="36CAB852" w14:textId="7829CD34" w:rsidR="003D0005" w:rsidRPr="00D42C08" w:rsidRDefault="003D0005" w:rsidP="00A75E03">
            <w:pPr>
              <w:pStyle w:val="TableTextRight"/>
              <w:spacing w:before="20"/>
              <w:jc w:val="left"/>
              <w:rPr>
                <w:b/>
                <w:szCs w:val="17"/>
              </w:rPr>
            </w:pPr>
            <w:r w:rsidRPr="00D42C08">
              <w:rPr>
                <w:b/>
                <w:szCs w:val="17"/>
              </w:rPr>
              <w:t>Best Practice For Dust Control</w:t>
            </w:r>
          </w:p>
        </w:tc>
        <w:tc>
          <w:tcPr>
            <w:tcW w:w="1068" w:type="pct"/>
            <w:tcBorders>
              <w:top w:val="single" w:sz="4" w:space="0" w:color="27BDBE"/>
              <w:bottom w:val="nil"/>
            </w:tcBorders>
            <w:shd w:val="clear" w:color="auto" w:fill="FFFFFF"/>
          </w:tcPr>
          <w:p w14:paraId="4CA4742A" w14:textId="77777777" w:rsidR="003D0005" w:rsidRPr="00D42C08" w:rsidRDefault="003D0005" w:rsidP="00A75E03">
            <w:pPr>
              <w:pStyle w:val="TableTextRight"/>
              <w:spacing w:before="20"/>
              <w:jc w:val="center"/>
              <w:rPr>
                <w:szCs w:val="17"/>
              </w:rPr>
            </w:pPr>
          </w:p>
        </w:tc>
      </w:tr>
      <w:tr w:rsidR="003D0005" w:rsidRPr="00D42C08" w14:paraId="086007AE" w14:textId="5C0953BC" w:rsidTr="003D0005">
        <w:trPr>
          <w:cantSplit/>
        </w:trPr>
        <w:tc>
          <w:tcPr>
            <w:tcW w:w="344" w:type="pct"/>
            <w:vMerge/>
            <w:tcBorders>
              <w:top w:val="nil"/>
              <w:bottom w:val="nil"/>
            </w:tcBorders>
            <w:shd w:val="clear" w:color="auto" w:fill="FFFFFF"/>
          </w:tcPr>
          <w:p w14:paraId="3915E73C"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1854C530" w14:textId="2E3A40A0" w:rsidR="003D0005" w:rsidRPr="00D42C08" w:rsidRDefault="003D0005" w:rsidP="00A75E03">
            <w:pPr>
              <w:pStyle w:val="TableTextRight"/>
              <w:spacing w:before="20"/>
              <w:jc w:val="left"/>
              <w:rPr>
                <w:b/>
                <w:szCs w:val="17"/>
              </w:rPr>
            </w:pPr>
            <w:r w:rsidRPr="00D42C08">
              <w:rPr>
                <w:szCs w:val="17"/>
              </w:rPr>
              <w:t>The relevant best practices for dust control as stipulated in the Air Pollution Control (construction Dust) Regulation should be adopted to further reduce the construction dust impacts from the Project. These best practices include:</w:t>
            </w:r>
          </w:p>
        </w:tc>
        <w:tc>
          <w:tcPr>
            <w:tcW w:w="1068" w:type="pct"/>
            <w:tcBorders>
              <w:top w:val="nil"/>
              <w:bottom w:val="nil"/>
            </w:tcBorders>
            <w:shd w:val="clear" w:color="auto" w:fill="FFFFFF"/>
          </w:tcPr>
          <w:p w14:paraId="6CDE4363" w14:textId="77777777" w:rsidR="003D0005" w:rsidRPr="00D42C08" w:rsidRDefault="003D0005" w:rsidP="00A75E03">
            <w:pPr>
              <w:pStyle w:val="TableTextRight"/>
              <w:spacing w:before="20"/>
              <w:jc w:val="center"/>
              <w:rPr>
                <w:szCs w:val="17"/>
              </w:rPr>
            </w:pPr>
          </w:p>
        </w:tc>
      </w:tr>
      <w:tr w:rsidR="003D0005" w:rsidRPr="00D42C08" w14:paraId="568AB8AC" w14:textId="25CC22FB" w:rsidTr="003D0005">
        <w:trPr>
          <w:cantSplit/>
        </w:trPr>
        <w:tc>
          <w:tcPr>
            <w:tcW w:w="344" w:type="pct"/>
            <w:tcBorders>
              <w:top w:val="nil"/>
              <w:bottom w:val="nil"/>
            </w:tcBorders>
            <w:shd w:val="clear" w:color="auto" w:fill="FFFFFF"/>
          </w:tcPr>
          <w:p w14:paraId="7C042A18"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46CFDF91" w14:textId="2042B6A4" w:rsidR="003D0005" w:rsidRPr="00D42C08" w:rsidRDefault="003D0005" w:rsidP="00A75E03">
            <w:pPr>
              <w:pStyle w:val="BodyText"/>
              <w:keepNext/>
              <w:widowControl w:val="0"/>
              <w:spacing w:before="20" w:after="20" w:line="240" w:lineRule="auto"/>
              <w:ind w:left="851" w:hanging="851"/>
              <w:outlineLvl w:val="3"/>
              <w:rPr>
                <w:i/>
                <w:sz w:val="17"/>
                <w:szCs w:val="17"/>
              </w:rPr>
            </w:pPr>
            <w:r w:rsidRPr="00D42C08">
              <w:rPr>
                <w:i/>
                <w:sz w:val="17"/>
                <w:szCs w:val="17"/>
              </w:rPr>
              <w:t>Good Site Management</w:t>
            </w:r>
          </w:p>
        </w:tc>
        <w:tc>
          <w:tcPr>
            <w:tcW w:w="1068" w:type="pct"/>
            <w:tcBorders>
              <w:top w:val="nil"/>
              <w:bottom w:val="nil"/>
            </w:tcBorders>
            <w:shd w:val="clear" w:color="auto" w:fill="FFFFFF"/>
          </w:tcPr>
          <w:p w14:paraId="2366ADF5" w14:textId="77777777" w:rsidR="003D0005" w:rsidRPr="00D42C08" w:rsidRDefault="003D0005" w:rsidP="00A75E03">
            <w:pPr>
              <w:pStyle w:val="TableTextRight"/>
              <w:spacing w:before="20"/>
              <w:jc w:val="center"/>
              <w:rPr>
                <w:szCs w:val="17"/>
              </w:rPr>
            </w:pPr>
          </w:p>
        </w:tc>
      </w:tr>
      <w:tr w:rsidR="003D0005" w:rsidRPr="00D42C08" w14:paraId="5C2A2E69" w14:textId="352C6161" w:rsidTr="003D0005">
        <w:trPr>
          <w:cantSplit/>
        </w:trPr>
        <w:tc>
          <w:tcPr>
            <w:tcW w:w="344" w:type="pct"/>
            <w:tcBorders>
              <w:top w:val="nil"/>
              <w:bottom w:val="nil"/>
            </w:tcBorders>
            <w:shd w:val="clear" w:color="auto" w:fill="FFFFFF"/>
          </w:tcPr>
          <w:p w14:paraId="5BB32DB4"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03ED48EE" w14:textId="55938006" w:rsidR="003D0005" w:rsidRPr="00D42C08" w:rsidRDefault="003D0005" w:rsidP="00A75E03">
            <w:pPr>
              <w:numPr>
                <w:ilvl w:val="0"/>
                <w:numId w:val="26"/>
              </w:numPr>
              <w:spacing w:before="20" w:after="20"/>
              <w:rPr>
                <w:rFonts w:ascii="Arial" w:hAnsi="Arial" w:cs="Arial"/>
                <w:sz w:val="17"/>
                <w:szCs w:val="17"/>
              </w:rPr>
            </w:pPr>
            <w:r w:rsidRPr="00D42C08">
              <w:rPr>
                <w:rFonts w:ascii="Arial" w:hAnsi="Arial" w:cs="Arial"/>
                <w:sz w:val="17"/>
                <w:szCs w:val="17"/>
              </w:rPr>
              <w:t>Good site management is important to help reducing potential air quality impact down to an acceptable level. As a general guide, the Contractor should maintain high standard of housekeeping to prevent emission of fugitive dust. Loading, unloading, handling and storage of raw materials, wastes or by-products should be carried out in a manner so as to minimise the release of visible dust emission. Any piles of materials accumulated on or around the work areas should be cleaned up regularly. Cleaning, repair and maintenance of all plant facilities within the work areas should be carried out in a manner minimising generation of fugitive dust emissions. The material should be handled properly to prevent fugitive dust emission before cleaning.</w:t>
            </w:r>
          </w:p>
        </w:tc>
        <w:tc>
          <w:tcPr>
            <w:tcW w:w="1068" w:type="pct"/>
            <w:tcBorders>
              <w:top w:val="nil"/>
              <w:bottom w:val="nil"/>
            </w:tcBorders>
            <w:shd w:val="clear" w:color="auto" w:fill="FFFFFF"/>
          </w:tcPr>
          <w:p w14:paraId="02A083C2" w14:textId="1D3B40E0" w:rsidR="003D0005" w:rsidRPr="00D42C08" w:rsidRDefault="00BC3098" w:rsidP="00A75E03">
            <w:pPr>
              <w:pStyle w:val="TableTextRight"/>
              <w:spacing w:before="20"/>
              <w:jc w:val="center"/>
              <w:rPr>
                <w:szCs w:val="17"/>
              </w:rPr>
            </w:pPr>
            <w:r>
              <w:rPr>
                <w:szCs w:val="17"/>
              </w:rPr>
              <w:t>Obs</w:t>
            </w:r>
          </w:p>
        </w:tc>
      </w:tr>
      <w:tr w:rsidR="003D0005" w:rsidRPr="00D42C08" w14:paraId="076EB321" w14:textId="62EB61D2" w:rsidTr="003D0005">
        <w:trPr>
          <w:cantSplit/>
        </w:trPr>
        <w:tc>
          <w:tcPr>
            <w:tcW w:w="344" w:type="pct"/>
            <w:tcBorders>
              <w:top w:val="nil"/>
              <w:bottom w:val="nil"/>
            </w:tcBorders>
            <w:shd w:val="clear" w:color="auto" w:fill="FFFFFF"/>
          </w:tcPr>
          <w:p w14:paraId="58840ED8"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5D3A68E8" w14:textId="52773BB0" w:rsidR="003D0005" w:rsidRPr="00D42C08" w:rsidRDefault="003D0005" w:rsidP="00A75E03">
            <w:pPr>
              <w:pStyle w:val="BodyText"/>
              <w:keepNext/>
              <w:widowControl w:val="0"/>
              <w:spacing w:before="20" w:after="20" w:line="240" w:lineRule="auto"/>
              <w:ind w:left="851" w:hanging="851"/>
              <w:outlineLvl w:val="3"/>
              <w:rPr>
                <w:i/>
                <w:sz w:val="17"/>
                <w:szCs w:val="17"/>
              </w:rPr>
            </w:pPr>
            <w:r w:rsidRPr="00D42C08">
              <w:rPr>
                <w:i/>
                <w:sz w:val="17"/>
                <w:szCs w:val="17"/>
              </w:rPr>
              <w:t>Disturbed Parts of the Roads</w:t>
            </w:r>
          </w:p>
        </w:tc>
        <w:tc>
          <w:tcPr>
            <w:tcW w:w="1068" w:type="pct"/>
            <w:tcBorders>
              <w:top w:val="nil"/>
              <w:bottom w:val="nil"/>
            </w:tcBorders>
            <w:shd w:val="clear" w:color="auto" w:fill="FFFFFF"/>
          </w:tcPr>
          <w:p w14:paraId="7B14A5E8" w14:textId="77777777" w:rsidR="003D0005" w:rsidRPr="00D42C08" w:rsidRDefault="003D0005" w:rsidP="00A75E03">
            <w:pPr>
              <w:pStyle w:val="TableTextRight"/>
              <w:spacing w:before="20"/>
              <w:jc w:val="center"/>
              <w:rPr>
                <w:szCs w:val="17"/>
              </w:rPr>
            </w:pPr>
          </w:p>
        </w:tc>
      </w:tr>
      <w:tr w:rsidR="003D0005" w:rsidRPr="00D42C08" w14:paraId="239EF09F" w14:textId="622DA659" w:rsidTr="003D0005">
        <w:trPr>
          <w:cantSplit/>
        </w:trPr>
        <w:tc>
          <w:tcPr>
            <w:tcW w:w="344" w:type="pct"/>
            <w:tcBorders>
              <w:top w:val="nil"/>
              <w:bottom w:val="nil"/>
            </w:tcBorders>
            <w:shd w:val="clear" w:color="auto" w:fill="FFFFFF"/>
          </w:tcPr>
          <w:p w14:paraId="4A939FA4"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1C602E8C" w14:textId="67FB0A9C" w:rsidR="003D0005" w:rsidRPr="00D42C08" w:rsidRDefault="003D0005" w:rsidP="00A75E03">
            <w:pPr>
              <w:numPr>
                <w:ilvl w:val="0"/>
                <w:numId w:val="26"/>
              </w:numPr>
              <w:spacing w:before="20" w:after="20"/>
              <w:rPr>
                <w:rFonts w:ascii="Arial" w:hAnsi="Arial" w:cs="Arial"/>
                <w:sz w:val="17"/>
                <w:szCs w:val="17"/>
              </w:rPr>
            </w:pPr>
            <w:r w:rsidRPr="00D42C08">
              <w:rPr>
                <w:rFonts w:ascii="Arial" w:hAnsi="Arial" w:cs="Arial"/>
                <w:sz w:val="17"/>
                <w:szCs w:val="17"/>
              </w:rPr>
              <w:t xml:space="preserve">Each and every main temporary access should be paved with concrete, bituminous hardcore materials or metal plates and kept clear of dusty materials; or </w:t>
            </w:r>
          </w:p>
        </w:tc>
        <w:tc>
          <w:tcPr>
            <w:tcW w:w="1068" w:type="pct"/>
            <w:tcBorders>
              <w:top w:val="nil"/>
              <w:bottom w:val="nil"/>
            </w:tcBorders>
            <w:shd w:val="clear" w:color="auto" w:fill="FFFFFF"/>
          </w:tcPr>
          <w:p w14:paraId="0C5381EC" w14:textId="6D9E4368"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52833358" w14:textId="7AABE930" w:rsidTr="003D0005">
        <w:trPr>
          <w:cantSplit/>
        </w:trPr>
        <w:tc>
          <w:tcPr>
            <w:tcW w:w="344" w:type="pct"/>
            <w:tcBorders>
              <w:top w:val="nil"/>
              <w:bottom w:val="nil"/>
            </w:tcBorders>
            <w:shd w:val="clear" w:color="auto" w:fill="FFFFFF"/>
          </w:tcPr>
          <w:p w14:paraId="736BB55B"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06195AE6" w14:textId="24D2F8C3" w:rsidR="003D0005" w:rsidRPr="00D42C08" w:rsidRDefault="003D0005" w:rsidP="00A75E03">
            <w:pPr>
              <w:numPr>
                <w:ilvl w:val="0"/>
                <w:numId w:val="26"/>
              </w:numPr>
              <w:spacing w:before="20" w:after="20"/>
              <w:rPr>
                <w:rFonts w:ascii="Arial" w:hAnsi="Arial" w:cs="Arial"/>
                <w:sz w:val="17"/>
                <w:szCs w:val="17"/>
              </w:rPr>
            </w:pPr>
            <w:r w:rsidRPr="00D42C08">
              <w:rPr>
                <w:rFonts w:ascii="Arial" w:hAnsi="Arial" w:cs="Arial"/>
                <w:sz w:val="17"/>
                <w:szCs w:val="17"/>
              </w:rPr>
              <w:t>Unpaved parts of the road should be sprayed with water or a dust suppression chemical so as to keep the entire road surface wet.</w:t>
            </w:r>
          </w:p>
        </w:tc>
        <w:tc>
          <w:tcPr>
            <w:tcW w:w="1068" w:type="pct"/>
            <w:tcBorders>
              <w:top w:val="nil"/>
              <w:bottom w:val="nil"/>
            </w:tcBorders>
            <w:shd w:val="clear" w:color="auto" w:fill="FFFFFF"/>
          </w:tcPr>
          <w:p w14:paraId="301DC7F5" w14:textId="382045DB"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EB0E21A" w14:textId="018CBCAD" w:rsidTr="003D0005">
        <w:trPr>
          <w:cantSplit/>
        </w:trPr>
        <w:tc>
          <w:tcPr>
            <w:tcW w:w="344" w:type="pct"/>
            <w:tcBorders>
              <w:top w:val="nil"/>
              <w:bottom w:val="nil"/>
            </w:tcBorders>
            <w:shd w:val="clear" w:color="auto" w:fill="FFFFFF"/>
          </w:tcPr>
          <w:p w14:paraId="377C8B5F" w14:textId="77777777" w:rsidR="003D0005" w:rsidRPr="00D42C08" w:rsidRDefault="003D0005" w:rsidP="007E57C3">
            <w:pPr>
              <w:pStyle w:val="TableTextRight"/>
              <w:keepNext/>
              <w:spacing w:before="20"/>
              <w:jc w:val="left"/>
              <w:rPr>
                <w:szCs w:val="17"/>
              </w:rPr>
            </w:pPr>
          </w:p>
        </w:tc>
        <w:tc>
          <w:tcPr>
            <w:tcW w:w="3588" w:type="pct"/>
            <w:tcBorders>
              <w:top w:val="nil"/>
              <w:bottom w:val="nil"/>
            </w:tcBorders>
            <w:shd w:val="clear" w:color="auto" w:fill="FFFFFF"/>
          </w:tcPr>
          <w:p w14:paraId="3FFB93C7" w14:textId="19B8A9BA" w:rsidR="003D0005" w:rsidRPr="00D42C08" w:rsidRDefault="003D0005" w:rsidP="007E57C3">
            <w:pPr>
              <w:pStyle w:val="BodyText"/>
              <w:keepNext/>
              <w:widowControl w:val="0"/>
              <w:spacing w:before="20" w:after="20" w:line="240" w:lineRule="auto"/>
              <w:ind w:left="851" w:hanging="851"/>
              <w:outlineLvl w:val="3"/>
              <w:rPr>
                <w:i/>
                <w:sz w:val="17"/>
                <w:szCs w:val="17"/>
              </w:rPr>
            </w:pPr>
            <w:r w:rsidRPr="00D42C08">
              <w:rPr>
                <w:i/>
                <w:sz w:val="17"/>
                <w:szCs w:val="17"/>
              </w:rPr>
              <w:t>Exposed Earth</w:t>
            </w:r>
          </w:p>
        </w:tc>
        <w:tc>
          <w:tcPr>
            <w:tcW w:w="1068" w:type="pct"/>
            <w:tcBorders>
              <w:top w:val="nil"/>
              <w:bottom w:val="nil"/>
            </w:tcBorders>
            <w:shd w:val="clear" w:color="auto" w:fill="FFFFFF"/>
          </w:tcPr>
          <w:p w14:paraId="0F2EF4F2" w14:textId="77777777" w:rsidR="003D0005" w:rsidRPr="00D42C08" w:rsidRDefault="003D0005" w:rsidP="007E57C3">
            <w:pPr>
              <w:pStyle w:val="TableTextRight"/>
              <w:keepNext/>
              <w:spacing w:before="20"/>
              <w:jc w:val="center"/>
              <w:rPr>
                <w:szCs w:val="17"/>
              </w:rPr>
            </w:pPr>
          </w:p>
        </w:tc>
      </w:tr>
      <w:tr w:rsidR="003D0005" w:rsidRPr="00D42C08" w14:paraId="03132470" w14:textId="17778EF5" w:rsidTr="003D0005">
        <w:trPr>
          <w:cantSplit/>
        </w:trPr>
        <w:tc>
          <w:tcPr>
            <w:tcW w:w="344" w:type="pct"/>
            <w:tcBorders>
              <w:top w:val="nil"/>
              <w:bottom w:val="nil"/>
            </w:tcBorders>
            <w:shd w:val="clear" w:color="auto" w:fill="FFFFFF"/>
          </w:tcPr>
          <w:p w14:paraId="6E6C9D5F"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57DE4749" w14:textId="413BFE12" w:rsidR="003D0005" w:rsidRPr="00D42C08" w:rsidDel="000228A7" w:rsidRDefault="003D0005" w:rsidP="00A75E03">
            <w:pPr>
              <w:numPr>
                <w:ilvl w:val="0"/>
                <w:numId w:val="27"/>
              </w:numPr>
              <w:spacing w:before="20" w:after="20"/>
              <w:rPr>
                <w:i/>
                <w:sz w:val="17"/>
                <w:szCs w:val="17"/>
              </w:rPr>
            </w:pPr>
            <w:r w:rsidRPr="00D42C08">
              <w:rPr>
                <w:rFonts w:ascii="Arial" w:hAnsi="Arial" w:cs="Arial"/>
                <w:sz w:val="17"/>
                <w:szCs w:val="17"/>
              </w:rPr>
              <w:t>Exposed earth should be properly treated by compaction, hydroseeding, vegetation planting or seating with latex, vinyl, bitumen within six months after the last construction activity on the site or part of the site where the exposed earth lies.</w:t>
            </w:r>
          </w:p>
        </w:tc>
        <w:tc>
          <w:tcPr>
            <w:tcW w:w="1068" w:type="pct"/>
            <w:tcBorders>
              <w:top w:val="nil"/>
              <w:bottom w:val="nil"/>
            </w:tcBorders>
            <w:shd w:val="clear" w:color="auto" w:fill="FFFFFF"/>
          </w:tcPr>
          <w:p w14:paraId="7005F488" w14:textId="77777777" w:rsidR="003D0005" w:rsidRDefault="003D0005" w:rsidP="00A75E03">
            <w:pPr>
              <w:pStyle w:val="TableTextRight"/>
              <w:spacing w:before="20"/>
              <w:jc w:val="center"/>
              <w:rPr>
                <w:szCs w:val="17"/>
              </w:rPr>
            </w:pPr>
            <w:r w:rsidRPr="00D42C08">
              <w:rPr>
                <w:szCs w:val="17"/>
              </w:rPr>
              <w:t>N/A</w:t>
            </w:r>
          </w:p>
          <w:p w14:paraId="60B3FDF8" w14:textId="2F82E923" w:rsidR="003D0005" w:rsidRPr="00D42C08" w:rsidRDefault="003D0005" w:rsidP="00A75E03">
            <w:pPr>
              <w:pStyle w:val="TableTextRight"/>
              <w:spacing w:before="20"/>
              <w:jc w:val="center"/>
              <w:rPr>
                <w:szCs w:val="17"/>
              </w:rPr>
            </w:pPr>
            <w:r>
              <w:rPr>
                <w:szCs w:val="17"/>
              </w:rPr>
              <w:t>No exposed earth in this project.</w:t>
            </w:r>
          </w:p>
        </w:tc>
      </w:tr>
      <w:tr w:rsidR="003D0005" w:rsidRPr="00D42C08" w14:paraId="4772A32F" w14:textId="7422F4AF" w:rsidTr="003D0005">
        <w:trPr>
          <w:cantSplit/>
        </w:trPr>
        <w:tc>
          <w:tcPr>
            <w:tcW w:w="344" w:type="pct"/>
            <w:tcBorders>
              <w:top w:val="nil"/>
              <w:bottom w:val="nil"/>
            </w:tcBorders>
            <w:shd w:val="clear" w:color="auto" w:fill="FFFFFF"/>
          </w:tcPr>
          <w:p w14:paraId="1BF08B8C"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76264CCD" w14:textId="5E4BC5A8" w:rsidR="003D0005" w:rsidRPr="00D42C08" w:rsidRDefault="003D0005" w:rsidP="00A75E03">
            <w:pPr>
              <w:spacing w:before="20" w:after="20"/>
              <w:rPr>
                <w:rFonts w:ascii="Arial" w:hAnsi="Arial" w:cs="Arial"/>
                <w:sz w:val="17"/>
                <w:szCs w:val="17"/>
              </w:rPr>
            </w:pPr>
            <w:r w:rsidRPr="00D42C08">
              <w:rPr>
                <w:rFonts w:ascii="Arial" w:hAnsi="Arial" w:cs="Arial"/>
                <w:i/>
                <w:sz w:val="17"/>
                <w:szCs w:val="17"/>
              </w:rPr>
              <w:t>Loading, Unloading or Transfer of Dusty Materials</w:t>
            </w:r>
          </w:p>
        </w:tc>
        <w:tc>
          <w:tcPr>
            <w:tcW w:w="1068" w:type="pct"/>
            <w:tcBorders>
              <w:top w:val="nil"/>
              <w:bottom w:val="nil"/>
            </w:tcBorders>
            <w:shd w:val="clear" w:color="auto" w:fill="FFFFFF"/>
          </w:tcPr>
          <w:p w14:paraId="7C11E125" w14:textId="77777777" w:rsidR="003D0005" w:rsidRPr="00D42C08" w:rsidRDefault="003D0005" w:rsidP="00A75E03">
            <w:pPr>
              <w:pStyle w:val="TableTextRight"/>
              <w:spacing w:before="20"/>
              <w:jc w:val="center"/>
              <w:rPr>
                <w:szCs w:val="17"/>
              </w:rPr>
            </w:pPr>
          </w:p>
        </w:tc>
      </w:tr>
      <w:tr w:rsidR="003D0005" w:rsidRPr="00D42C08" w14:paraId="3ACC0948" w14:textId="54F74725" w:rsidTr="003D0005">
        <w:trPr>
          <w:cantSplit/>
        </w:trPr>
        <w:tc>
          <w:tcPr>
            <w:tcW w:w="344" w:type="pct"/>
            <w:tcBorders>
              <w:top w:val="nil"/>
              <w:bottom w:val="nil"/>
            </w:tcBorders>
            <w:shd w:val="clear" w:color="auto" w:fill="FFFFFF"/>
          </w:tcPr>
          <w:p w14:paraId="62A2CA10"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1A2EB270" w14:textId="75985C35" w:rsidR="003D0005" w:rsidRPr="00D42C08" w:rsidDel="000228A7" w:rsidRDefault="003D0005" w:rsidP="00A75E03">
            <w:pPr>
              <w:numPr>
                <w:ilvl w:val="0"/>
                <w:numId w:val="27"/>
              </w:numPr>
              <w:spacing w:before="20" w:after="20"/>
              <w:rPr>
                <w:rFonts w:ascii="Arial" w:hAnsi="Arial" w:cs="Arial"/>
                <w:sz w:val="17"/>
                <w:szCs w:val="17"/>
              </w:rPr>
            </w:pPr>
            <w:r w:rsidRPr="00D42C08">
              <w:rPr>
                <w:rFonts w:ascii="Arial" w:hAnsi="Arial" w:cs="Arial"/>
                <w:sz w:val="17"/>
                <w:szCs w:val="17"/>
              </w:rPr>
              <w:t xml:space="preserve">All dusty materials should be sprayed with water immediately prior to any loading or transfer operation so as to keep the dusty material wet. </w:t>
            </w:r>
          </w:p>
        </w:tc>
        <w:tc>
          <w:tcPr>
            <w:tcW w:w="1068" w:type="pct"/>
            <w:tcBorders>
              <w:top w:val="nil"/>
              <w:bottom w:val="nil"/>
            </w:tcBorders>
            <w:shd w:val="clear" w:color="auto" w:fill="FFFFFF"/>
          </w:tcPr>
          <w:p w14:paraId="2D713647" w14:textId="36255B5A"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70A47250" w14:textId="6B3C017B" w:rsidTr="003D0005">
        <w:trPr>
          <w:cantSplit/>
        </w:trPr>
        <w:tc>
          <w:tcPr>
            <w:tcW w:w="344" w:type="pct"/>
            <w:tcBorders>
              <w:top w:val="nil"/>
              <w:bottom w:val="nil"/>
            </w:tcBorders>
            <w:shd w:val="clear" w:color="auto" w:fill="FFFFFF"/>
          </w:tcPr>
          <w:p w14:paraId="7B1E4908" w14:textId="77777777" w:rsidR="003D0005" w:rsidRPr="00D42C08" w:rsidDel="000228A7" w:rsidRDefault="003D0005" w:rsidP="00A75E03">
            <w:pPr>
              <w:pStyle w:val="TableTextRight"/>
              <w:keepNext/>
              <w:spacing w:before="20"/>
              <w:jc w:val="left"/>
              <w:rPr>
                <w:szCs w:val="17"/>
              </w:rPr>
            </w:pPr>
          </w:p>
        </w:tc>
        <w:tc>
          <w:tcPr>
            <w:tcW w:w="3588" w:type="pct"/>
            <w:tcBorders>
              <w:top w:val="nil"/>
              <w:bottom w:val="nil"/>
            </w:tcBorders>
            <w:shd w:val="clear" w:color="auto" w:fill="FFFFFF"/>
          </w:tcPr>
          <w:p w14:paraId="53E4BF9A" w14:textId="34F29400" w:rsidR="003D0005" w:rsidRPr="00D42C08" w:rsidDel="000228A7" w:rsidRDefault="003D0005" w:rsidP="00A75E03">
            <w:pPr>
              <w:pStyle w:val="BodyText"/>
              <w:keepNext/>
              <w:widowControl w:val="0"/>
              <w:spacing w:before="20" w:after="20" w:line="240" w:lineRule="auto"/>
              <w:ind w:left="851" w:hanging="851"/>
              <w:outlineLvl w:val="3"/>
              <w:rPr>
                <w:i/>
                <w:sz w:val="17"/>
                <w:szCs w:val="17"/>
              </w:rPr>
            </w:pPr>
            <w:r w:rsidRPr="00D42C08">
              <w:rPr>
                <w:i/>
                <w:sz w:val="17"/>
                <w:szCs w:val="17"/>
              </w:rPr>
              <w:t xml:space="preserve">Debris Handling </w:t>
            </w:r>
          </w:p>
        </w:tc>
        <w:tc>
          <w:tcPr>
            <w:tcW w:w="1068" w:type="pct"/>
            <w:tcBorders>
              <w:top w:val="nil"/>
              <w:bottom w:val="nil"/>
            </w:tcBorders>
            <w:shd w:val="clear" w:color="auto" w:fill="FFFFFF"/>
          </w:tcPr>
          <w:p w14:paraId="7811B4A8" w14:textId="77777777" w:rsidR="003D0005" w:rsidRPr="00D42C08" w:rsidRDefault="003D0005" w:rsidP="00A75E03">
            <w:pPr>
              <w:pStyle w:val="TableTextRight"/>
              <w:keepNext/>
              <w:spacing w:before="20"/>
              <w:jc w:val="center"/>
              <w:rPr>
                <w:szCs w:val="17"/>
              </w:rPr>
            </w:pPr>
          </w:p>
        </w:tc>
      </w:tr>
      <w:tr w:rsidR="003D0005" w:rsidRPr="00D42C08" w14:paraId="305CFBF1" w14:textId="5A4C7D4D" w:rsidTr="003D0005">
        <w:trPr>
          <w:cantSplit/>
        </w:trPr>
        <w:tc>
          <w:tcPr>
            <w:tcW w:w="344" w:type="pct"/>
            <w:tcBorders>
              <w:top w:val="nil"/>
              <w:bottom w:val="nil"/>
            </w:tcBorders>
            <w:shd w:val="clear" w:color="auto" w:fill="FFFFFF"/>
          </w:tcPr>
          <w:p w14:paraId="4F9608A1"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49D5EFE4" w14:textId="00FFCE67" w:rsidR="003D0005" w:rsidRPr="00D42C08" w:rsidDel="000228A7" w:rsidRDefault="003D0005" w:rsidP="00A75E03">
            <w:pPr>
              <w:numPr>
                <w:ilvl w:val="0"/>
                <w:numId w:val="27"/>
              </w:numPr>
              <w:spacing w:before="20" w:after="20"/>
              <w:rPr>
                <w:rFonts w:ascii="Arial" w:hAnsi="Arial" w:cs="Arial"/>
                <w:sz w:val="17"/>
                <w:szCs w:val="17"/>
              </w:rPr>
            </w:pPr>
            <w:r w:rsidRPr="00D42C08">
              <w:rPr>
                <w:rFonts w:ascii="Arial" w:hAnsi="Arial" w:cs="Arial"/>
                <w:sz w:val="17"/>
                <w:szCs w:val="17"/>
              </w:rPr>
              <w:t>Any debris should be covered entirely by impervious sheeting or stored in a debris collection area sheltered on the top and the three sides.</w:t>
            </w:r>
          </w:p>
        </w:tc>
        <w:tc>
          <w:tcPr>
            <w:tcW w:w="1068" w:type="pct"/>
            <w:tcBorders>
              <w:top w:val="nil"/>
              <w:bottom w:val="nil"/>
            </w:tcBorders>
            <w:shd w:val="clear" w:color="auto" w:fill="FFFFFF"/>
          </w:tcPr>
          <w:p w14:paraId="436FDEF2" w14:textId="3055F01C"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1AFEAE5C" w14:textId="35C8B9F0" w:rsidTr="003D0005">
        <w:trPr>
          <w:cantSplit/>
        </w:trPr>
        <w:tc>
          <w:tcPr>
            <w:tcW w:w="344" w:type="pct"/>
            <w:tcBorders>
              <w:top w:val="nil"/>
              <w:bottom w:val="nil"/>
            </w:tcBorders>
            <w:shd w:val="clear" w:color="auto" w:fill="FFFFFF"/>
          </w:tcPr>
          <w:p w14:paraId="53DFB1FF"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47BC5755" w14:textId="19371ACC" w:rsidR="003D0005" w:rsidRPr="00D42C08" w:rsidRDefault="003D0005" w:rsidP="00A75E03">
            <w:pPr>
              <w:numPr>
                <w:ilvl w:val="0"/>
                <w:numId w:val="27"/>
              </w:numPr>
              <w:spacing w:before="20" w:after="20"/>
              <w:rPr>
                <w:rFonts w:ascii="Arial" w:hAnsi="Arial" w:cs="Arial"/>
                <w:sz w:val="17"/>
                <w:szCs w:val="17"/>
              </w:rPr>
            </w:pPr>
            <w:r w:rsidRPr="00D42C08">
              <w:rPr>
                <w:rFonts w:ascii="Arial" w:hAnsi="Arial" w:cs="Arial"/>
                <w:sz w:val="17"/>
                <w:szCs w:val="17"/>
              </w:rPr>
              <w:t>Before debris is dumped into a chute, water should be sprayed so that it remains wet when it is dumped.</w:t>
            </w:r>
          </w:p>
        </w:tc>
        <w:tc>
          <w:tcPr>
            <w:tcW w:w="1068" w:type="pct"/>
            <w:tcBorders>
              <w:top w:val="nil"/>
              <w:bottom w:val="nil"/>
            </w:tcBorders>
            <w:shd w:val="clear" w:color="auto" w:fill="FFFFFF"/>
          </w:tcPr>
          <w:p w14:paraId="709205B9" w14:textId="3BE5D499"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81E1DA7" w14:textId="2CF28CBC" w:rsidTr="003D0005">
        <w:trPr>
          <w:cantSplit/>
        </w:trPr>
        <w:tc>
          <w:tcPr>
            <w:tcW w:w="344" w:type="pct"/>
            <w:tcBorders>
              <w:top w:val="nil"/>
              <w:bottom w:val="nil"/>
            </w:tcBorders>
            <w:shd w:val="clear" w:color="auto" w:fill="FFFFFF"/>
          </w:tcPr>
          <w:p w14:paraId="57ADDE8D"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443F99F2" w14:textId="365DF2E6" w:rsidR="003D0005" w:rsidRPr="00D42C08" w:rsidDel="000228A7" w:rsidRDefault="003D0005" w:rsidP="00A75E03">
            <w:pPr>
              <w:pStyle w:val="BodyText"/>
              <w:keepNext/>
              <w:widowControl w:val="0"/>
              <w:spacing w:before="20" w:after="20" w:line="240" w:lineRule="auto"/>
              <w:ind w:left="851" w:hanging="851"/>
              <w:outlineLvl w:val="3"/>
              <w:rPr>
                <w:i/>
                <w:sz w:val="17"/>
                <w:szCs w:val="17"/>
              </w:rPr>
            </w:pPr>
            <w:r w:rsidRPr="00D42C08">
              <w:rPr>
                <w:i/>
                <w:sz w:val="17"/>
                <w:szCs w:val="17"/>
              </w:rPr>
              <w:t xml:space="preserve">Transport of Dusty Materials </w:t>
            </w:r>
          </w:p>
        </w:tc>
        <w:tc>
          <w:tcPr>
            <w:tcW w:w="1068" w:type="pct"/>
            <w:tcBorders>
              <w:top w:val="nil"/>
              <w:bottom w:val="nil"/>
            </w:tcBorders>
            <w:shd w:val="clear" w:color="auto" w:fill="FFFFFF"/>
          </w:tcPr>
          <w:p w14:paraId="700DCBF4" w14:textId="77777777" w:rsidR="003D0005" w:rsidRPr="00D42C08" w:rsidRDefault="003D0005" w:rsidP="00A75E03">
            <w:pPr>
              <w:pStyle w:val="TableTextRight"/>
              <w:spacing w:before="20"/>
              <w:jc w:val="center"/>
              <w:rPr>
                <w:szCs w:val="17"/>
              </w:rPr>
            </w:pPr>
          </w:p>
        </w:tc>
      </w:tr>
      <w:tr w:rsidR="003D0005" w:rsidRPr="00D42C08" w14:paraId="07582292" w14:textId="5C5650AA" w:rsidTr="003D0005">
        <w:trPr>
          <w:cantSplit/>
        </w:trPr>
        <w:tc>
          <w:tcPr>
            <w:tcW w:w="344" w:type="pct"/>
            <w:tcBorders>
              <w:top w:val="nil"/>
              <w:bottom w:val="nil"/>
            </w:tcBorders>
            <w:shd w:val="clear" w:color="auto" w:fill="FFFFFF"/>
          </w:tcPr>
          <w:p w14:paraId="74AEFFEE"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789D451E" w14:textId="1FA00DB6" w:rsidR="003D0005" w:rsidRPr="00D42C08" w:rsidDel="000228A7" w:rsidRDefault="003D0005" w:rsidP="00A75E03">
            <w:pPr>
              <w:numPr>
                <w:ilvl w:val="0"/>
                <w:numId w:val="28"/>
              </w:numPr>
              <w:spacing w:before="20" w:after="20"/>
              <w:rPr>
                <w:rFonts w:ascii="Arial" w:hAnsi="Arial" w:cs="Arial"/>
                <w:sz w:val="17"/>
                <w:szCs w:val="17"/>
              </w:rPr>
            </w:pPr>
            <w:r w:rsidRPr="00D42C08">
              <w:rPr>
                <w:rFonts w:ascii="Arial" w:hAnsi="Arial" w:cs="Arial"/>
                <w:sz w:val="17"/>
                <w:szCs w:val="17"/>
              </w:rPr>
              <w:t>Vehicle used for transporting dusty materials/spoils should be covered with tarpaulin or similar material. The cover should extend over the edges of the sides and tailboards.</w:t>
            </w:r>
          </w:p>
        </w:tc>
        <w:tc>
          <w:tcPr>
            <w:tcW w:w="1068" w:type="pct"/>
            <w:tcBorders>
              <w:top w:val="nil"/>
              <w:bottom w:val="nil"/>
            </w:tcBorders>
            <w:shd w:val="clear" w:color="auto" w:fill="FFFFFF"/>
          </w:tcPr>
          <w:p w14:paraId="766181DD" w14:textId="7B19B5EA"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A362571" w14:textId="15C00202" w:rsidTr="003D0005">
        <w:trPr>
          <w:cantSplit/>
        </w:trPr>
        <w:tc>
          <w:tcPr>
            <w:tcW w:w="344" w:type="pct"/>
            <w:tcBorders>
              <w:top w:val="nil"/>
              <w:bottom w:val="nil"/>
            </w:tcBorders>
            <w:shd w:val="clear" w:color="auto" w:fill="FFFFFF"/>
          </w:tcPr>
          <w:p w14:paraId="05602478"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5463B535" w14:textId="4CB1A412" w:rsidR="003D0005" w:rsidRPr="00D42C08" w:rsidDel="000228A7" w:rsidRDefault="003D0005" w:rsidP="00A75E03">
            <w:pPr>
              <w:pStyle w:val="BodyText"/>
              <w:keepNext/>
              <w:widowControl w:val="0"/>
              <w:spacing w:before="20" w:after="20" w:line="240" w:lineRule="auto"/>
              <w:ind w:left="851" w:hanging="851"/>
              <w:outlineLvl w:val="3"/>
              <w:rPr>
                <w:i/>
                <w:sz w:val="17"/>
                <w:szCs w:val="17"/>
              </w:rPr>
            </w:pPr>
            <w:r w:rsidRPr="00D42C08">
              <w:rPr>
                <w:i/>
                <w:sz w:val="17"/>
                <w:szCs w:val="17"/>
              </w:rPr>
              <w:t xml:space="preserve">Wheel washing </w:t>
            </w:r>
          </w:p>
        </w:tc>
        <w:tc>
          <w:tcPr>
            <w:tcW w:w="1068" w:type="pct"/>
            <w:tcBorders>
              <w:top w:val="nil"/>
              <w:bottom w:val="nil"/>
            </w:tcBorders>
            <w:shd w:val="clear" w:color="auto" w:fill="FFFFFF"/>
          </w:tcPr>
          <w:p w14:paraId="0219D0FC" w14:textId="77777777" w:rsidR="003D0005" w:rsidRPr="00D42C08" w:rsidRDefault="003D0005" w:rsidP="00A75E03">
            <w:pPr>
              <w:pStyle w:val="TableTextRight"/>
              <w:spacing w:before="20"/>
              <w:jc w:val="center"/>
              <w:rPr>
                <w:szCs w:val="17"/>
              </w:rPr>
            </w:pPr>
          </w:p>
        </w:tc>
      </w:tr>
      <w:tr w:rsidR="003D0005" w:rsidRPr="00D42C08" w14:paraId="78FC1CBF" w14:textId="33730740" w:rsidTr="003D0005">
        <w:trPr>
          <w:cantSplit/>
        </w:trPr>
        <w:tc>
          <w:tcPr>
            <w:tcW w:w="344" w:type="pct"/>
            <w:tcBorders>
              <w:top w:val="nil"/>
              <w:bottom w:val="nil"/>
            </w:tcBorders>
            <w:shd w:val="clear" w:color="auto" w:fill="FFFFFF"/>
          </w:tcPr>
          <w:p w14:paraId="74AD3D4B"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351563D4" w14:textId="771CEA7A" w:rsidR="003D0005" w:rsidRPr="00D42C08" w:rsidDel="000228A7" w:rsidRDefault="003D0005" w:rsidP="00A75E03">
            <w:pPr>
              <w:numPr>
                <w:ilvl w:val="0"/>
                <w:numId w:val="28"/>
              </w:numPr>
              <w:spacing w:before="20" w:after="20"/>
              <w:rPr>
                <w:rFonts w:ascii="Arial" w:hAnsi="Arial" w:cs="Arial"/>
                <w:sz w:val="17"/>
                <w:szCs w:val="17"/>
              </w:rPr>
            </w:pPr>
            <w:r w:rsidRPr="00D42C08">
              <w:rPr>
                <w:rFonts w:ascii="Arial" w:hAnsi="Arial" w:cs="Arial"/>
                <w:sz w:val="17"/>
                <w:szCs w:val="17"/>
              </w:rPr>
              <w:t>Vehicle wheel washing facilities should be provided at each construction site exit. Immediately before leaving the construction site, every vehicle should be washed to remove any dusty materials from its body and wheels.</w:t>
            </w:r>
          </w:p>
        </w:tc>
        <w:tc>
          <w:tcPr>
            <w:tcW w:w="1068" w:type="pct"/>
            <w:tcBorders>
              <w:top w:val="nil"/>
              <w:bottom w:val="nil"/>
            </w:tcBorders>
            <w:shd w:val="clear" w:color="auto" w:fill="FFFFFF"/>
          </w:tcPr>
          <w:p w14:paraId="5EE9E277" w14:textId="0DCCD4DB"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37EE9F3D" w14:textId="4DA1D342" w:rsidTr="003D0005">
        <w:trPr>
          <w:cantSplit/>
        </w:trPr>
        <w:tc>
          <w:tcPr>
            <w:tcW w:w="344" w:type="pct"/>
            <w:tcBorders>
              <w:top w:val="nil"/>
              <w:bottom w:val="nil"/>
            </w:tcBorders>
            <w:shd w:val="clear" w:color="auto" w:fill="FFFFFF"/>
          </w:tcPr>
          <w:p w14:paraId="0D6C614A"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11DD18AC" w14:textId="2FBF98B7" w:rsidR="003D0005" w:rsidRPr="00D42C08" w:rsidDel="000228A7" w:rsidRDefault="003D0005" w:rsidP="00A75E03">
            <w:pPr>
              <w:pStyle w:val="BodyText"/>
              <w:keepNext/>
              <w:widowControl w:val="0"/>
              <w:spacing w:before="20" w:after="20" w:line="240" w:lineRule="auto"/>
              <w:ind w:left="851" w:hanging="851"/>
              <w:outlineLvl w:val="3"/>
              <w:rPr>
                <w:i/>
                <w:sz w:val="17"/>
                <w:szCs w:val="17"/>
              </w:rPr>
            </w:pPr>
            <w:r w:rsidRPr="00D42C08">
              <w:rPr>
                <w:i/>
                <w:sz w:val="17"/>
                <w:szCs w:val="17"/>
              </w:rPr>
              <w:t>Use of vehicles</w:t>
            </w:r>
          </w:p>
        </w:tc>
        <w:tc>
          <w:tcPr>
            <w:tcW w:w="1068" w:type="pct"/>
            <w:tcBorders>
              <w:top w:val="nil"/>
              <w:bottom w:val="nil"/>
            </w:tcBorders>
            <w:shd w:val="clear" w:color="auto" w:fill="FFFFFF"/>
          </w:tcPr>
          <w:p w14:paraId="5432779F" w14:textId="77777777" w:rsidR="003D0005" w:rsidRPr="00D42C08" w:rsidRDefault="003D0005" w:rsidP="00A75E03">
            <w:pPr>
              <w:pStyle w:val="TableTextRight"/>
              <w:spacing w:before="20"/>
              <w:jc w:val="center"/>
              <w:rPr>
                <w:szCs w:val="17"/>
              </w:rPr>
            </w:pPr>
          </w:p>
        </w:tc>
      </w:tr>
      <w:tr w:rsidR="003D0005" w:rsidRPr="00D42C08" w14:paraId="03C822AA" w14:textId="2F23F723" w:rsidTr="003D0005">
        <w:trPr>
          <w:cantSplit/>
        </w:trPr>
        <w:tc>
          <w:tcPr>
            <w:tcW w:w="344" w:type="pct"/>
            <w:tcBorders>
              <w:top w:val="nil"/>
              <w:bottom w:val="nil"/>
            </w:tcBorders>
            <w:shd w:val="clear" w:color="auto" w:fill="FFFFFF"/>
          </w:tcPr>
          <w:p w14:paraId="57116095"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50B30E6B" w14:textId="0FF2ABA6" w:rsidR="003D0005" w:rsidRPr="00D42C08" w:rsidDel="000228A7" w:rsidRDefault="003D0005" w:rsidP="00A75E03">
            <w:pPr>
              <w:numPr>
                <w:ilvl w:val="0"/>
                <w:numId w:val="28"/>
              </w:numPr>
              <w:spacing w:before="20" w:after="20"/>
              <w:rPr>
                <w:rFonts w:ascii="Arial" w:hAnsi="Arial" w:cs="Arial"/>
                <w:sz w:val="17"/>
                <w:szCs w:val="17"/>
              </w:rPr>
            </w:pPr>
            <w:r w:rsidRPr="00D42C08">
              <w:rPr>
                <w:rFonts w:ascii="Arial" w:hAnsi="Arial" w:cs="Arial"/>
                <w:sz w:val="17"/>
                <w:szCs w:val="17"/>
              </w:rPr>
              <w:t xml:space="preserve">The speed of the trucks within the site should be controlled to about 10km/hour in order to reduce adverse dust impacts and secure the safe movement around the site. </w:t>
            </w:r>
          </w:p>
        </w:tc>
        <w:tc>
          <w:tcPr>
            <w:tcW w:w="1068" w:type="pct"/>
            <w:tcBorders>
              <w:top w:val="nil"/>
              <w:bottom w:val="nil"/>
            </w:tcBorders>
            <w:shd w:val="clear" w:color="auto" w:fill="FFFFFF"/>
          </w:tcPr>
          <w:p w14:paraId="11CCD488" w14:textId="48E74A20"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64906CB0" w14:textId="7A021E93" w:rsidTr="003D0005">
        <w:trPr>
          <w:cantSplit/>
        </w:trPr>
        <w:tc>
          <w:tcPr>
            <w:tcW w:w="344" w:type="pct"/>
            <w:tcBorders>
              <w:top w:val="nil"/>
              <w:bottom w:val="nil"/>
            </w:tcBorders>
            <w:shd w:val="clear" w:color="auto" w:fill="FFFFFF"/>
          </w:tcPr>
          <w:p w14:paraId="56046708"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01F17BF2" w14:textId="52A6DF2D" w:rsidR="003D0005" w:rsidRPr="00D42C08" w:rsidRDefault="003D0005" w:rsidP="00A75E03">
            <w:pPr>
              <w:numPr>
                <w:ilvl w:val="0"/>
                <w:numId w:val="28"/>
              </w:numPr>
              <w:spacing w:before="20" w:after="20"/>
              <w:rPr>
                <w:rFonts w:ascii="Arial" w:hAnsi="Arial" w:cs="Arial"/>
                <w:sz w:val="17"/>
                <w:szCs w:val="17"/>
              </w:rPr>
            </w:pPr>
            <w:r w:rsidRPr="00D42C08">
              <w:rPr>
                <w:rFonts w:ascii="Arial" w:hAnsi="Arial" w:cs="Arial"/>
                <w:sz w:val="17"/>
                <w:szCs w:val="17"/>
              </w:rPr>
              <w:t>Immediately before leaving the construction site, every vehicle should be washed to remove any dusty materials from its body and wheels.</w:t>
            </w:r>
          </w:p>
        </w:tc>
        <w:tc>
          <w:tcPr>
            <w:tcW w:w="1068" w:type="pct"/>
            <w:tcBorders>
              <w:top w:val="nil"/>
              <w:bottom w:val="nil"/>
            </w:tcBorders>
            <w:shd w:val="clear" w:color="auto" w:fill="FFFFFF"/>
          </w:tcPr>
          <w:p w14:paraId="3E5BDDF2" w14:textId="6C138A62"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3FD35618" w14:textId="655E6028" w:rsidTr="003D0005">
        <w:trPr>
          <w:cantSplit/>
        </w:trPr>
        <w:tc>
          <w:tcPr>
            <w:tcW w:w="344" w:type="pct"/>
            <w:tcBorders>
              <w:top w:val="nil"/>
              <w:bottom w:val="nil"/>
            </w:tcBorders>
            <w:shd w:val="clear" w:color="auto" w:fill="FFFFFF"/>
          </w:tcPr>
          <w:p w14:paraId="4D4BBC80"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6D8B5EFA" w14:textId="7F462E10" w:rsidR="003D0005" w:rsidRPr="00D42C08" w:rsidRDefault="003D0005" w:rsidP="00A75E03">
            <w:pPr>
              <w:numPr>
                <w:ilvl w:val="0"/>
                <w:numId w:val="28"/>
              </w:numPr>
              <w:spacing w:before="20" w:after="20"/>
              <w:rPr>
                <w:rFonts w:ascii="Arial" w:hAnsi="Arial" w:cs="Arial"/>
                <w:sz w:val="17"/>
                <w:szCs w:val="17"/>
              </w:rPr>
            </w:pPr>
            <w:r w:rsidRPr="00D42C08">
              <w:rPr>
                <w:rFonts w:ascii="Arial" w:hAnsi="Arial" w:cs="Arial"/>
                <w:sz w:val="17"/>
                <w:szCs w:val="17"/>
              </w:rPr>
              <w:t>Where a vehicle leaving the construction site is carrying a load of dusty materials, the load should be covered entirely by clean impervious sheeting to ensure that the dusty materials do not leak from the vehicle.</w:t>
            </w:r>
          </w:p>
        </w:tc>
        <w:tc>
          <w:tcPr>
            <w:tcW w:w="1068" w:type="pct"/>
            <w:tcBorders>
              <w:top w:val="nil"/>
              <w:bottom w:val="nil"/>
            </w:tcBorders>
            <w:shd w:val="clear" w:color="auto" w:fill="FFFFFF"/>
          </w:tcPr>
          <w:p w14:paraId="709BD72A" w14:textId="44B0CCDC"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116AAC1A" w14:textId="259A5108" w:rsidTr="003D0005">
        <w:trPr>
          <w:cantSplit/>
        </w:trPr>
        <w:tc>
          <w:tcPr>
            <w:tcW w:w="344" w:type="pct"/>
            <w:tcBorders>
              <w:top w:val="nil"/>
              <w:bottom w:val="nil"/>
            </w:tcBorders>
            <w:shd w:val="clear" w:color="auto" w:fill="FFFFFF"/>
          </w:tcPr>
          <w:p w14:paraId="3076B708" w14:textId="77777777" w:rsidR="003D0005" w:rsidRPr="00D42C08" w:rsidDel="000228A7" w:rsidRDefault="003D0005" w:rsidP="00A75E03">
            <w:pPr>
              <w:pStyle w:val="TableTextRight"/>
              <w:keepNext/>
              <w:spacing w:before="20"/>
              <w:jc w:val="left"/>
              <w:rPr>
                <w:szCs w:val="17"/>
              </w:rPr>
            </w:pPr>
          </w:p>
        </w:tc>
        <w:tc>
          <w:tcPr>
            <w:tcW w:w="3588" w:type="pct"/>
            <w:tcBorders>
              <w:top w:val="nil"/>
              <w:bottom w:val="nil"/>
            </w:tcBorders>
            <w:shd w:val="clear" w:color="auto" w:fill="FFFFFF"/>
          </w:tcPr>
          <w:p w14:paraId="555876A9" w14:textId="2F933419" w:rsidR="003D0005" w:rsidRPr="00D42C08" w:rsidDel="000228A7" w:rsidRDefault="003D0005" w:rsidP="00A75E03">
            <w:pPr>
              <w:pStyle w:val="BodyText"/>
              <w:keepNext/>
              <w:widowControl w:val="0"/>
              <w:spacing w:before="20" w:after="20" w:line="240" w:lineRule="auto"/>
              <w:ind w:left="851" w:hanging="851"/>
              <w:outlineLvl w:val="3"/>
              <w:rPr>
                <w:i/>
                <w:sz w:val="17"/>
                <w:szCs w:val="17"/>
              </w:rPr>
            </w:pPr>
            <w:r w:rsidRPr="00D42C08">
              <w:rPr>
                <w:i/>
                <w:sz w:val="17"/>
                <w:szCs w:val="17"/>
              </w:rPr>
              <w:t>Site hoarding</w:t>
            </w:r>
          </w:p>
        </w:tc>
        <w:tc>
          <w:tcPr>
            <w:tcW w:w="1068" w:type="pct"/>
            <w:tcBorders>
              <w:top w:val="nil"/>
              <w:bottom w:val="nil"/>
            </w:tcBorders>
            <w:shd w:val="clear" w:color="auto" w:fill="FFFFFF"/>
          </w:tcPr>
          <w:p w14:paraId="2C23739A" w14:textId="77777777" w:rsidR="003D0005" w:rsidRPr="00D42C08" w:rsidRDefault="003D0005" w:rsidP="00A75E03">
            <w:pPr>
              <w:pStyle w:val="TableTextRight"/>
              <w:keepNext/>
              <w:spacing w:before="20"/>
              <w:jc w:val="center"/>
              <w:rPr>
                <w:szCs w:val="17"/>
              </w:rPr>
            </w:pPr>
          </w:p>
        </w:tc>
      </w:tr>
      <w:tr w:rsidR="003D0005" w:rsidRPr="00D42C08" w14:paraId="4E0F4868" w14:textId="6716B0A9" w:rsidTr="003D0005">
        <w:trPr>
          <w:cantSplit/>
        </w:trPr>
        <w:tc>
          <w:tcPr>
            <w:tcW w:w="344" w:type="pct"/>
            <w:tcBorders>
              <w:top w:val="nil"/>
              <w:bottom w:val="single" w:sz="4" w:space="0" w:color="27BDBE"/>
            </w:tcBorders>
            <w:shd w:val="clear" w:color="auto" w:fill="FFFFFF"/>
          </w:tcPr>
          <w:p w14:paraId="60E64EFE" w14:textId="77777777" w:rsidR="003D0005" w:rsidRPr="00D42C08" w:rsidDel="000228A7"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7E714D99" w14:textId="7C05D496" w:rsidR="003D0005" w:rsidRPr="00D42C08" w:rsidDel="000228A7" w:rsidRDefault="003D0005" w:rsidP="00A75E03">
            <w:pPr>
              <w:numPr>
                <w:ilvl w:val="0"/>
                <w:numId w:val="41"/>
              </w:numPr>
              <w:spacing w:before="20" w:after="20"/>
              <w:rPr>
                <w:rFonts w:ascii="Arial" w:hAnsi="Arial" w:cs="Arial"/>
                <w:sz w:val="17"/>
                <w:szCs w:val="17"/>
              </w:rPr>
            </w:pPr>
            <w:r w:rsidRPr="00D42C08">
              <w:rPr>
                <w:rFonts w:ascii="Arial" w:hAnsi="Arial" w:cs="Arial"/>
                <w:sz w:val="17"/>
                <w:szCs w:val="17"/>
              </w:rPr>
              <w:t>Where a site boundary adjoins a road, street, service lane or other area accessible to the public, hoarding of not less than 2.4m high from ground level should be provided along the entire length of that portion of the site boundary except for a site entrance or exit.</w:t>
            </w:r>
          </w:p>
        </w:tc>
        <w:tc>
          <w:tcPr>
            <w:tcW w:w="1068" w:type="pct"/>
            <w:tcBorders>
              <w:top w:val="nil"/>
              <w:bottom w:val="single" w:sz="4" w:space="0" w:color="27BDBE"/>
            </w:tcBorders>
            <w:shd w:val="clear" w:color="auto" w:fill="FFFFFF"/>
          </w:tcPr>
          <w:p w14:paraId="6C843BCD" w14:textId="4DAFE61E"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7566113E" w14:textId="27F723B5" w:rsidTr="003D0005">
        <w:trPr>
          <w:cantSplit/>
        </w:trPr>
        <w:tc>
          <w:tcPr>
            <w:tcW w:w="344" w:type="pct"/>
            <w:vMerge w:val="restart"/>
            <w:tcBorders>
              <w:top w:val="single" w:sz="4" w:space="0" w:color="27BDBE"/>
              <w:bottom w:val="nil"/>
            </w:tcBorders>
            <w:shd w:val="clear" w:color="auto" w:fill="FFFFFF"/>
          </w:tcPr>
          <w:p w14:paraId="65EF8273" w14:textId="336F5D63" w:rsidR="003D0005" w:rsidRPr="00D42C08" w:rsidDel="000228A7" w:rsidRDefault="003D0005" w:rsidP="00A75E03">
            <w:pPr>
              <w:pStyle w:val="TableTextRight"/>
              <w:spacing w:before="20"/>
              <w:jc w:val="left"/>
              <w:rPr>
                <w:szCs w:val="17"/>
              </w:rPr>
            </w:pPr>
            <w:r w:rsidRPr="00D42C08">
              <w:rPr>
                <w:szCs w:val="17"/>
              </w:rPr>
              <w:t>2.1 &amp; 10.3.1</w:t>
            </w:r>
          </w:p>
        </w:tc>
        <w:tc>
          <w:tcPr>
            <w:tcW w:w="3588" w:type="pct"/>
            <w:tcBorders>
              <w:top w:val="single" w:sz="4" w:space="0" w:color="27BDBE"/>
              <w:bottom w:val="nil"/>
            </w:tcBorders>
            <w:shd w:val="clear" w:color="auto" w:fill="FFFFFF"/>
          </w:tcPr>
          <w:p w14:paraId="306C6426" w14:textId="25D15F93" w:rsidR="003D0005" w:rsidRPr="00D42C08" w:rsidDel="000228A7" w:rsidRDefault="003D0005" w:rsidP="00A75E03">
            <w:pPr>
              <w:pStyle w:val="TableTextLeft"/>
              <w:spacing w:before="20"/>
              <w:rPr>
                <w:b/>
                <w:szCs w:val="17"/>
              </w:rPr>
            </w:pPr>
            <w:r w:rsidRPr="00D42C08">
              <w:rPr>
                <w:b/>
                <w:szCs w:val="17"/>
              </w:rPr>
              <w:t>Best Practicable Means for Cement Works (Concrete Batching Plant)</w:t>
            </w:r>
          </w:p>
        </w:tc>
        <w:tc>
          <w:tcPr>
            <w:tcW w:w="1068" w:type="pct"/>
            <w:tcBorders>
              <w:top w:val="single" w:sz="4" w:space="0" w:color="27BDBE"/>
              <w:bottom w:val="nil"/>
            </w:tcBorders>
            <w:shd w:val="clear" w:color="auto" w:fill="FFFFFF"/>
          </w:tcPr>
          <w:p w14:paraId="4F219086" w14:textId="77777777" w:rsidR="003D0005" w:rsidRPr="00D42C08" w:rsidRDefault="003D0005" w:rsidP="00A75E03">
            <w:pPr>
              <w:pStyle w:val="TableTextRight"/>
              <w:spacing w:before="20"/>
              <w:jc w:val="center"/>
              <w:rPr>
                <w:szCs w:val="17"/>
              </w:rPr>
            </w:pPr>
          </w:p>
        </w:tc>
      </w:tr>
      <w:tr w:rsidR="003D0005" w:rsidRPr="00D42C08" w14:paraId="293DE72E" w14:textId="55B2403E" w:rsidTr="003D0005">
        <w:trPr>
          <w:cantSplit/>
        </w:trPr>
        <w:tc>
          <w:tcPr>
            <w:tcW w:w="344" w:type="pct"/>
            <w:vMerge/>
            <w:tcBorders>
              <w:top w:val="nil"/>
              <w:bottom w:val="nil"/>
            </w:tcBorders>
            <w:shd w:val="clear" w:color="auto" w:fill="FFFFFF"/>
          </w:tcPr>
          <w:p w14:paraId="2BFE6B9A"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5A72B674" w14:textId="200C5560" w:rsidR="003D0005" w:rsidRPr="00D42C08" w:rsidDel="000228A7" w:rsidRDefault="003D0005" w:rsidP="00A75E03">
            <w:pPr>
              <w:pStyle w:val="TableTextLeft"/>
              <w:spacing w:before="20"/>
              <w:rPr>
                <w:szCs w:val="17"/>
              </w:rPr>
            </w:pPr>
            <w:r w:rsidRPr="00D42C08">
              <w:rPr>
                <w:szCs w:val="17"/>
              </w:rPr>
              <w:t>The relevant best practices for dust control as stipulated in the Guidance Note on the Best Practicable Means for Cement Works (Concrete Batching Plant) BPM 3/2(93) should be followed and implemented to further reduce the construction dust impacts of the Project. These best practices include:</w:t>
            </w:r>
          </w:p>
        </w:tc>
        <w:tc>
          <w:tcPr>
            <w:tcW w:w="1068" w:type="pct"/>
            <w:tcBorders>
              <w:top w:val="nil"/>
              <w:bottom w:val="nil"/>
            </w:tcBorders>
            <w:shd w:val="clear" w:color="auto" w:fill="FFFFFF"/>
          </w:tcPr>
          <w:p w14:paraId="32576304" w14:textId="77777777" w:rsidR="003D0005" w:rsidRPr="00D42C08" w:rsidRDefault="003D0005" w:rsidP="00A75E03">
            <w:pPr>
              <w:pStyle w:val="TableTextRight"/>
              <w:spacing w:before="20"/>
              <w:jc w:val="center"/>
              <w:rPr>
                <w:szCs w:val="17"/>
              </w:rPr>
            </w:pPr>
          </w:p>
        </w:tc>
      </w:tr>
      <w:tr w:rsidR="003D0005" w:rsidRPr="00D42C08" w14:paraId="1C4AF213" w14:textId="5D7E57C9" w:rsidTr="003D0005">
        <w:trPr>
          <w:cantSplit/>
        </w:trPr>
        <w:tc>
          <w:tcPr>
            <w:tcW w:w="344" w:type="pct"/>
            <w:tcBorders>
              <w:top w:val="nil"/>
              <w:bottom w:val="nil"/>
            </w:tcBorders>
            <w:shd w:val="clear" w:color="auto" w:fill="FFFFFF"/>
          </w:tcPr>
          <w:p w14:paraId="28CBC15C"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2BC5BF37" w14:textId="3B8F0865" w:rsidR="003D0005" w:rsidRPr="00D42C08" w:rsidDel="000228A7" w:rsidRDefault="003D0005" w:rsidP="00A75E03">
            <w:pPr>
              <w:pStyle w:val="BodyText"/>
              <w:keepNext/>
              <w:widowControl w:val="0"/>
              <w:spacing w:before="20" w:after="20" w:line="240" w:lineRule="auto"/>
              <w:rPr>
                <w:sz w:val="17"/>
                <w:szCs w:val="17"/>
              </w:rPr>
            </w:pPr>
            <w:r w:rsidRPr="00D42C08">
              <w:rPr>
                <w:sz w:val="17"/>
                <w:szCs w:val="17"/>
              </w:rPr>
              <w:t>Exhaust from Dust Arrestment Plant</w:t>
            </w:r>
          </w:p>
        </w:tc>
        <w:tc>
          <w:tcPr>
            <w:tcW w:w="1068" w:type="pct"/>
            <w:tcBorders>
              <w:top w:val="nil"/>
              <w:bottom w:val="nil"/>
            </w:tcBorders>
            <w:shd w:val="clear" w:color="auto" w:fill="FFFFFF"/>
          </w:tcPr>
          <w:p w14:paraId="52FA90DC" w14:textId="77777777" w:rsidR="003D0005" w:rsidRPr="00D42C08" w:rsidRDefault="003D0005" w:rsidP="00A75E03">
            <w:pPr>
              <w:pStyle w:val="TableTextRight"/>
              <w:spacing w:before="20"/>
              <w:jc w:val="center"/>
              <w:rPr>
                <w:szCs w:val="17"/>
              </w:rPr>
            </w:pPr>
          </w:p>
        </w:tc>
      </w:tr>
      <w:tr w:rsidR="003D0005" w:rsidRPr="00D42C08" w14:paraId="46A9CDAF" w14:textId="719435C4" w:rsidTr="003D0005">
        <w:trPr>
          <w:cantSplit/>
        </w:trPr>
        <w:tc>
          <w:tcPr>
            <w:tcW w:w="344" w:type="pct"/>
            <w:tcBorders>
              <w:top w:val="nil"/>
              <w:bottom w:val="nil"/>
            </w:tcBorders>
            <w:shd w:val="clear" w:color="auto" w:fill="FFFFFF"/>
          </w:tcPr>
          <w:p w14:paraId="7F8BCC6C"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312E50FC" w14:textId="1790573A" w:rsidR="003D0005" w:rsidRPr="00D42C08" w:rsidDel="000228A7" w:rsidRDefault="003D0005" w:rsidP="00A75E03">
            <w:pPr>
              <w:pStyle w:val="Bullet1"/>
              <w:numPr>
                <w:ilvl w:val="0"/>
                <w:numId w:val="28"/>
              </w:numPr>
              <w:spacing w:before="20" w:after="20" w:line="240" w:lineRule="auto"/>
              <w:jc w:val="left"/>
              <w:rPr>
                <w:rFonts w:cs="Arial"/>
                <w:sz w:val="17"/>
                <w:szCs w:val="17"/>
                <w:lang w:val="en-GB" w:eastAsia="en-GB"/>
              </w:rPr>
            </w:pPr>
            <w:r w:rsidRPr="00D42C08">
              <w:rPr>
                <w:rFonts w:cs="Arial"/>
                <w:sz w:val="17"/>
                <w:szCs w:val="17"/>
                <w:lang w:val="en-GB" w:eastAsia="en-GB"/>
              </w:rPr>
              <w:t>Wherever possible the final discharge point from particulate matter arrestment plant, where is not necessary to achieve dispersion from residual pollutants, should be at low level to minimise the effect on the local community in the case of abnormal emissions and to facilitate maintenance and inspection</w:t>
            </w:r>
          </w:p>
        </w:tc>
        <w:tc>
          <w:tcPr>
            <w:tcW w:w="1068" w:type="pct"/>
            <w:tcBorders>
              <w:top w:val="nil"/>
              <w:bottom w:val="nil"/>
            </w:tcBorders>
            <w:shd w:val="clear" w:color="auto" w:fill="FFFFFF"/>
          </w:tcPr>
          <w:p w14:paraId="477E4FA9" w14:textId="77777777" w:rsidR="003D0005" w:rsidRDefault="003D0005" w:rsidP="00A75E03">
            <w:pPr>
              <w:pStyle w:val="TableTextRight"/>
              <w:spacing w:before="20"/>
              <w:jc w:val="center"/>
              <w:rPr>
                <w:szCs w:val="17"/>
              </w:rPr>
            </w:pPr>
            <w:r w:rsidRPr="00D42C08">
              <w:rPr>
                <w:szCs w:val="17"/>
              </w:rPr>
              <w:t>N/A</w:t>
            </w:r>
          </w:p>
          <w:p w14:paraId="5DDF84FB" w14:textId="53C2E3C1" w:rsidR="003D0005" w:rsidRPr="00D42C08" w:rsidRDefault="003D0005" w:rsidP="00A75E03">
            <w:pPr>
              <w:pStyle w:val="TableTextRight"/>
              <w:spacing w:before="20"/>
              <w:jc w:val="center"/>
              <w:rPr>
                <w:szCs w:val="17"/>
              </w:rPr>
            </w:pPr>
            <w:r>
              <w:rPr>
                <w:szCs w:val="17"/>
              </w:rPr>
              <w:t>No concrete batching plant in this project.</w:t>
            </w:r>
          </w:p>
        </w:tc>
      </w:tr>
      <w:tr w:rsidR="003D0005" w:rsidRPr="00D42C08" w14:paraId="2C0FCAC4" w14:textId="62FD76DC" w:rsidTr="003D0005">
        <w:trPr>
          <w:cantSplit/>
        </w:trPr>
        <w:tc>
          <w:tcPr>
            <w:tcW w:w="344" w:type="pct"/>
            <w:tcBorders>
              <w:top w:val="nil"/>
              <w:bottom w:val="nil"/>
            </w:tcBorders>
            <w:shd w:val="clear" w:color="auto" w:fill="FFFFFF"/>
          </w:tcPr>
          <w:p w14:paraId="6ED67AF9" w14:textId="77777777" w:rsidR="003D0005" w:rsidRPr="00D42C08" w:rsidDel="000228A7" w:rsidRDefault="003D0005" w:rsidP="00A75E03">
            <w:pPr>
              <w:pStyle w:val="TableTextRight"/>
              <w:keepNext/>
              <w:spacing w:before="20"/>
              <w:jc w:val="left"/>
              <w:rPr>
                <w:szCs w:val="17"/>
              </w:rPr>
            </w:pPr>
          </w:p>
        </w:tc>
        <w:tc>
          <w:tcPr>
            <w:tcW w:w="3588" w:type="pct"/>
            <w:tcBorders>
              <w:top w:val="nil"/>
              <w:bottom w:val="nil"/>
            </w:tcBorders>
            <w:shd w:val="clear" w:color="auto" w:fill="FFFFFF"/>
          </w:tcPr>
          <w:p w14:paraId="35388EA8" w14:textId="7A022EF4" w:rsidR="003D0005" w:rsidRPr="00D42C08" w:rsidDel="000228A7" w:rsidRDefault="003D0005" w:rsidP="00A75E03">
            <w:pPr>
              <w:pStyle w:val="BodyText"/>
              <w:keepNext/>
              <w:widowControl w:val="0"/>
              <w:spacing w:before="20" w:after="20" w:line="240" w:lineRule="auto"/>
              <w:rPr>
                <w:sz w:val="17"/>
                <w:szCs w:val="17"/>
              </w:rPr>
            </w:pPr>
            <w:r w:rsidRPr="00D42C08">
              <w:rPr>
                <w:sz w:val="17"/>
                <w:szCs w:val="17"/>
              </w:rPr>
              <w:t>Emission Limits</w:t>
            </w:r>
          </w:p>
        </w:tc>
        <w:tc>
          <w:tcPr>
            <w:tcW w:w="1068" w:type="pct"/>
            <w:tcBorders>
              <w:top w:val="nil"/>
              <w:bottom w:val="nil"/>
            </w:tcBorders>
            <w:shd w:val="clear" w:color="auto" w:fill="FFFFFF"/>
          </w:tcPr>
          <w:p w14:paraId="30C5C26B" w14:textId="77777777" w:rsidR="003D0005" w:rsidRPr="00D42C08" w:rsidRDefault="003D0005" w:rsidP="00A75E03">
            <w:pPr>
              <w:pStyle w:val="TableTextRight"/>
              <w:keepNext/>
              <w:spacing w:before="20"/>
              <w:jc w:val="center"/>
              <w:rPr>
                <w:szCs w:val="17"/>
              </w:rPr>
            </w:pPr>
          </w:p>
        </w:tc>
      </w:tr>
      <w:tr w:rsidR="003D0005" w:rsidRPr="00D42C08" w14:paraId="12F93D67" w14:textId="2DC05D50" w:rsidTr="003D0005">
        <w:trPr>
          <w:cantSplit/>
        </w:trPr>
        <w:tc>
          <w:tcPr>
            <w:tcW w:w="344" w:type="pct"/>
            <w:tcBorders>
              <w:top w:val="nil"/>
              <w:bottom w:val="nil"/>
            </w:tcBorders>
            <w:shd w:val="clear" w:color="auto" w:fill="FFFFFF"/>
          </w:tcPr>
          <w:p w14:paraId="390B6695"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056B2678" w14:textId="4087EDEB" w:rsidR="003D0005" w:rsidRPr="00D42C08" w:rsidDel="000228A7"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All emissions to air, other than steam or water vapour, shall be colourless and free from persistent mist or smoke</w:t>
            </w:r>
          </w:p>
        </w:tc>
        <w:tc>
          <w:tcPr>
            <w:tcW w:w="1068" w:type="pct"/>
            <w:tcBorders>
              <w:top w:val="nil"/>
              <w:bottom w:val="nil"/>
            </w:tcBorders>
            <w:shd w:val="clear" w:color="auto" w:fill="FFFFFF"/>
          </w:tcPr>
          <w:p w14:paraId="4154FACE" w14:textId="77777777" w:rsidR="003D0005" w:rsidRDefault="003D0005" w:rsidP="00A75E03">
            <w:pPr>
              <w:pStyle w:val="TableTextRight"/>
              <w:spacing w:before="20"/>
              <w:jc w:val="center"/>
              <w:rPr>
                <w:szCs w:val="17"/>
              </w:rPr>
            </w:pPr>
            <w:r w:rsidRPr="00D42C08">
              <w:rPr>
                <w:szCs w:val="17"/>
              </w:rPr>
              <w:t>N/A</w:t>
            </w:r>
          </w:p>
          <w:p w14:paraId="47C882C1" w14:textId="74267ED5" w:rsidR="003D0005" w:rsidRPr="00D42C08" w:rsidRDefault="003D0005" w:rsidP="00A75E03">
            <w:pPr>
              <w:pStyle w:val="TableTextRight"/>
              <w:spacing w:before="20"/>
              <w:jc w:val="center"/>
              <w:rPr>
                <w:szCs w:val="17"/>
              </w:rPr>
            </w:pPr>
            <w:r>
              <w:rPr>
                <w:szCs w:val="17"/>
              </w:rPr>
              <w:t>No concrete batching plant in this project.</w:t>
            </w:r>
          </w:p>
        </w:tc>
      </w:tr>
      <w:tr w:rsidR="003D0005" w:rsidRPr="00D42C08" w14:paraId="5997DE7F" w14:textId="724D04E5" w:rsidTr="003D0005">
        <w:trPr>
          <w:cantSplit/>
        </w:trPr>
        <w:tc>
          <w:tcPr>
            <w:tcW w:w="344" w:type="pct"/>
            <w:tcBorders>
              <w:top w:val="nil"/>
              <w:bottom w:val="nil"/>
            </w:tcBorders>
            <w:shd w:val="clear" w:color="auto" w:fill="FFFFFF"/>
          </w:tcPr>
          <w:p w14:paraId="613A0B1E"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0AC970EB" w14:textId="753ED387" w:rsidR="003D0005" w:rsidRPr="00D42C08" w:rsidDel="000228A7" w:rsidRDefault="003D0005" w:rsidP="00A75E03">
            <w:pPr>
              <w:pStyle w:val="BodyText"/>
              <w:keepNext/>
              <w:widowControl w:val="0"/>
              <w:spacing w:before="20" w:after="20" w:line="240" w:lineRule="auto"/>
              <w:rPr>
                <w:sz w:val="17"/>
                <w:szCs w:val="17"/>
              </w:rPr>
            </w:pPr>
            <w:r w:rsidRPr="00D42C08">
              <w:rPr>
                <w:sz w:val="17"/>
                <w:szCs w:val="17"/>
              </w:rPr>
              <w:t>Engineering Design/Technical Requirements</w:t>
            </w:r>
          </w:p>
        </w:tc>
        <w:tc>
          <w:tcPr>
            <w:tcW w:w="1068" w:type="pct"/>
            <w:tcBorders>
              <w:top w:val="nil"/>
              <w:bottom w:val="nil"/>
            </w:tcBorders>
            <w:shd w:val="clear" w:color="auto" w:fill="FFFFFF"/>
          </w:tcPr>
          <w:p w14:paraId="0FC1BCC8" w14:textId="77777777" w:rsidR="003D0005" w:rsidRPr="00D42C08" w:rsidRDefault="003D0005" w:rsidP="00A75E03">
            <w:pPr>
              <w:pStyle w:val="TableTextRight"/>
              <w:spacing w:before="20"/>
              <w:jc w:val="center"/>
              <w:rPr>
                <w:szCs w:val="17"/>
              </w:rPr>
            </w:pPr>
          </w:p>
        </w:tc>
      </w:tr>
      <w:tr w:rsidR="003D0005" w:rsidRPr="00D42C08" w14:paraId="4132C1AF" w14:textId="1673F43D" w:rsidTr="003D0005">
        <w:trPr>
          <w:cantSplit/>
        </w:trPr>
        <w:tc>
          <w:tcPr>
            <w:tcW w:w="344" w:type="pct"/>
            <w:tcBorders>
              <w:top w:val="nil"/>
              <w:bottom w:val="single" w:sz="4" w:space="0" w:color="27BDBE"/>
            </w:tcBorders>
            <w:shd w:val="clear" w:color="auto" w:fill="FFFFFF"/>
          </w:tcPr>
          <w:p w14:paraId="3EBB4944" w14:textId="77777777" w:rsidR="003D0005" w:rsidRPr="00D42C08" w:rsidDel="000228A7"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31F683DB" w14:textId="5A43AC70" w:rsidR="003D0005" w:rsidRPr="00D42C08" w:rsidDel="000228A7" w:rsidRDefault="003D0005" w:rsidP="00A75E03">
            <w:pPr>
              <w:numPr>
                <w:ilvl w:val="0"/>
                <w:numId w:val="43"/>
              </w:numPr>
              <w:spacing w:before="20" w:after="20"/>
              <w:rPr>
                <w:rFonts w:ascii="Arial" w:hAnsi="Arial" w:cs="Arial"/>
                <w:sz w:val="17"/>
                <w:szCs w:val="17"/>
              </w:rPr>
            </w:pPr>
            <w:r w:rsidRPr="00D42C08">
              <w:rPr>
                <w:rFonts w:ascii="Arial" w:hAnsi="Arial" w:cs="Arial"/>
                <w:sz w:val="17"/>
                <w:szCs w:val="17"/>
              </w:rPr>
              <w:t>As a general guidance, the loading, unloading, handling and storage of fuel, raw materials, products, wastes or by-products should be carried out in a manner so as to prevent the release of visible dust and/or other noxious or offensive emissions</w:t>
            </w:r>
          </w:p>
        </w:tc>
        <w:tc>
          <w:tcPr>
            <w:tcW w:w="1068" w:type="pct"/>
            <w:tcBorders>
              <w:top w:val="nil"/>
              <w:bottom w:val="single" w:sz="4" w:space="0" w:color="27BDBE"/>
            </w:tcBorders>
            <w:shd w:val="clear" w:color="auto" w:fill="FFFFFF"/>
          </w:tcPr>
          <w:p w14:paraId="1F191F2C" w14:textId="77777777" w:rsidR="003D0005" w:rsidRDefault="003D0005" w:rsidP="00A75E03">
            <w:pPr>
              <w:pStyle w:val="TableTextRight"/>
              <w:spacing w:before="20"/>
              <w:jc w:val="center"/>
              <w:rPr>
                <w:szCs w:val="17"/>
              </w:rPr>
            </w:pPr>
            <w:r w:rsidRPr="00D42C08">
              <w:rPr>
                <w:szCs w:val="17"/>
              </w:rPr>
              <w:t>N/A</w:t>
            </w:r>
          </w:p>
          <w:p w14:paraId="796D88BF" w14:textId="1BBC552B" w:rsidR="003D0005" w:rsidRPr="00D42C08" w:rsidRDefault="003D0005" w:rsidP="00A75E03">
            <w:pPr>
              <w:pStyle w:val="TableTextRight"/>
              <w:spacing w:before="20"/>
              <w:jc w:val="center"/>
              <w:rPr>
                <w:szCs w:val="17"/>
              </w:rPr>
            </w:pPr>
            <w:r>
              <w:rPr>
                <w:szCs w:val="17"/>
              </w:rPr>
              <w:t>No concrete batching plant in this project.</w:t>
            </w:r>
          </w:p>
        </w:tc>
      </w:tr>
      <w:tr w:rsidR="003D0005" w:rsidRPr="00D42C08" w14:paraId="12EA5EDA" w14:textId="7A23F740" w:rsidTr="003D0005">
        <w:trPr>
          <w:cantSplit/>
        </w:trPr>
        <w:tc>
          <w:tcPr>
            <w:tcW w:w="344" w:type="pct"/>
            <w:tcBorders>
              <w:top w:val="single" w:sz="4" w:space="0" w:color="27BDBE"/>
              <w:bottom w:val="nil"/>
            </w:tcBorders>
            <w:shd w:val="clear" w:color="auto" w:fill="FFFFFF"/>
          </w:tcPr>
          <w:p w14:paraId="46F22A40" w14:textId="77777777" w:rsidR="003D0005" w:rsidRPr="00D42C08" w:rsidDel="000228A7" w:rsidRDefault="003D0005" w:rsidP="00A75E03">
            <w:pPr>
              <w:pStyle w:val="TableTextRight"/>
              <w:spacing w:before="20"/>
              <w:jc w:val="left"/>
              <w:rPr>
                <w:szCs w:val="17"/>
              </w:rPr>
            </w:pPr>
          </w:p>
        </w:tc>
        <w:tc>
          <w:tcPr>
            <w:tcW w:w="3588" w:type="pct"/>
            <w:tcBorders>
              <w:top w:val="single" w:sz="4" w:space="0" w:color="27BDBE"/>
              <w:bottom w:val="nil"/>
            </w:tcBorders>
            <w:shd w:val="clear" w:color="auto" w:fill="FFFFFF"/>
          </w:tcPr>
          <w:p w14:paraId="534BC346" w14:textId="272CDB88" w:rsidR="003D0005" w:rsidRPr="00D42C08" w:rsidDel="000228A7" w:rsidRDefault="003D0005" w:rsidP="00A75E03">
            <w:pPr>
              <w:pStyle w:val="TableTextLeft"/>
              <w:spacing w:before="20"/>
              <w:rPr>
                <w:b/>
                <w:szCs w:val="17"/>
              </w:rPr>
            </w:pPr>
            <w:r w:rsidRPr="00D42C08">
              <w:rPr>
                <w:b/>
                <w:szCs w:val="17"/>
              </w:rPr>
              <w:t>Non-Road Mobile Machinery (NRMM):</w:t>
            </w:r>
          </w:p>
        </w:tc>
        <w:tc>
          <w:tcPr>
            <w:tcW w:w="1068" w:type="pct"/>
            <w:tcBorders>
              <w:top w:val="single" w:sz="4" w:space="0" w:color="27BDBE"/>
              <w:bottom w:val="nil"/>
            </w:tcBorders>
            <w:shd w:val="clear" w:color="auto" w:fill="FFFFFF"/>
          </w:tcPr>
          <w:p w14:paraId="50D159CB" w14:textId="77777777" w:rsidR="003D0005" w:rsidRPr="00D42C08" w:rsidRDefault="003D0005" w:rsidP="00A75E03">
            <w:pPr>
              <w:pStyle w:val="TableTextRight"/>
              <w:spacing w:before="20"/>
              <w:jc w:val="center"/>
              <w:rPr>
                <w:szCs w:val="17"/>
              </w:rPr>
            </w:pPr>
          </w:p>
        </w:tc>
      </w:tr>
      <w:tr w:rsidR="003D0005" w:rsidRPr="00D42C08" w14:paraId="753690CF" w14:textId="0A6EB138" w:rsidTr="003D0005">
        <w:trPr>
          <w:cantSplit/>
        </w:trPr>
        <w:tc>
          <w:tcPr>
            <w:tcW w:w="344" w:type="pct"/>
            <w:tcBorders>
              <w:top w:val="nil"/>
              <w:bottom w:val="single" w:sz="4" w:space="0" w:color="27BDBE"/>
            </w:tcBorders>
            <w:shd w:val="clear" w:color="auto" w:fill="FFFFFF"/>
          </w:tcPr>
          <w:p w14:paraId="4A22B238" w14:textId="48E5B34C" w:rsidR="003D0005" w:rsidRPr="00D42C08" w:rsidDel="000228A7"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301BF599" w14:textId="7427003C" w:rsidR="003D0005" w:rsidRPr="00D42C08" w:rsidDel="000228A7" w:rsidRDefault="003D0005" w:rsidP="00A75E03">
            <w:pPr>
              <w:spacing w:before="20" w:after="20"/>
              <w:rPr>
                <w:rFonts w:ascii="Arial" w:hAnsi="Arial" w:cs="Arial"/>
                <w:sz w:val="17"/>
                <w:szCs w:val="17"/>
              </w:rPr>
            </w:pPr>
            <w:r w:rsidRPr="00D42C08">
              <w:rPr>
                <w:rFonts w:ascii="Arial" w:hAnsi="Arial" w:cs="Arial"/>
                <w:sz w:val="17"/>
                <w:szCs w:val="17"/>
              </w:rPr>
              <w:t>All NRMMs operating on-site which are subject to emission control of Air Pollution Control (Non-road Mobile Machinery) (Emission) Regulation are approved/exempted (as the case may be) and affixed with the requisite approval/exemption labels.</w:t>
            </w:r>
          </w:p>
        </w:tc>
        <w:tc>
          <w:tcPr>
            <w:tcW w:w="1068" w:type="pct"/>
            <w:tcBorders>
              <w:top w:val="nil"/>
              <w:bottom w:val="single" w:sz="4" w:space="0" w:color="27BDBE"/>
            </w:tcBorders>
            <w:shd w:val="clear" w:color="auto" w:fill="FFFFFF"/>
          </w:tcPr>
          <w:p w14:paraId="5391571B" w14:textId="3A7122BA" w:rsidR="003D0005" w:rsidRPr="00D42C08" w:rsidRDefault="002A0670" w:rsidP="00A75E03">
            <w:pPr>
              <w:pStyle w:val="TableTextRight"/>
              <w:spacing w:before="20"/>
              <w:jc w:val="center"/>
              <w:rPr>
                <w:szCs w:val="17"/>
              </w:rPr>
            </w:pPr>
            <w:r w:rsidRPr="00D42C08">
              <w:rPr>
                <w:szCs w:val="17"/>
              </w:rPr>
              <w:sym w:font="Wingdings" w:char="F0FC"/>
            </w:r>
          </w:p>
        </w:tc>
      </w:tr>
      <w:tr w:rsidR="003D0005" w:rsidRPr="00D42C08" w14:paraId="05096A1A" w14:textId="09C795A2" w:rsidTr="003D0005">
        <w:trPr>
          <w:cantSplit/>
        </w:trPr>
        <w:tc>
          <w:tcPr>
            <w:tcW w:w="3932" w:type="pct"/>
            <w:gridSpan w:val="2"/>
            <w:tcBorders>
              <w:top w:val="single" w:sz="4" w:space="0" w:color="27BDBE"/>
              <w:bottom w:val="single" w:sz="4" w:space="0" w:color="27BDBE"/>
            </w:tcBorders>
            <w:shd w:val="clear" w:color="auto" w:fill="FFFFFF"/>
          </w:tcPr>
          <w:p w14:paraId="3396AF00" w14:textId="27CF0F40" w:rsidR="003D0005" w:rsidRPr="00D42C08" w:rsidDel="000228A7" w:rsidRDefault="003D0005" w:rsidP="00A75E03">
            <w:pPr>
              <w:keepNext/>
              <w:spacing w:before="20" w:after="20"/>
              <w:rPr>
                <w:rFonts w:ascii="Arial" w:hAnsi="Arial" w:cs="Arial"/>
                <w:sz w:val="17"/>
                <w:szCs w:val="17"/>
              </w:rPr>
            </w:pPr>
            <w:r w:rsidRPr="00D42C08">
              <w:rPr>
                <w:rFonts w:ascii="Arial" w:hAnsi="Arial" w:cs="Arial"/>
                <w:b/>
                <w:sz w:val="17"/>
                <w:szCs w:val="17"/>
              </w:rPr>
              <w:t>Noise Impact (Construction)</w:t>
            </w:r>
          </w:p>
        </w:tc>
        <w:tc>
          <w:tcPr>
            <w:tcW w:w="1068" w:type="pct"/>
            <w:tcBorders>
              <w:top w:val="single" w:sz="4" w:space="0" w:color="27BDBE"/>
              <w:bottom w:val="single" w:sz="4" w:space="0" w:color="27BDBE"/>
            </w:tcBorders>
            <w:shd w:val="clear" w:color="auto" w:fill="FFFFFF"/>
          </w:tcPr>
          <w:p w14:paraId="48C40DC4" w14:textId="77777777" w:rsidR="003D0005" w:rsidRPr="00D42C08" w:rsidRDefault="003D0005" w:rsidP="00A75E03">
            <w:pPr>
              <w:pStyle w:val="TableTextRight"/>
              <w:keepNext/>
              <w:spacing w:before="20"/>
              <w:jc w:val="center"/>
              <w:rPr>
                <w:szCs w:val="17"/>
              </w:rPr>
            </w:pPr>
          </w:p>
        </w:tc>
      </w:tr>
      <w:tr w:rsidR="003D0005" w:rsidRPr="00D42C08" w14:paraId="4B64A1D4" w14:textId="2450EE99" w:rsidTr="003D0005">
        <w:trPr>
          <w:cantSplit/>
        </w:trPr>
        <w:tc>
          <w:tcPr>
            <w:tcW w:w="344" w:type="pct"/>
            <w:vMerge w:val="restart"/>
            <w:tcBorders>
              <w:top w:val="single" w:sz="4" w:space="0" w:color="27BDBE"/>
              <w:bottom w:val="nil"/>
            </w:tcBorders>
            <w:shd w:val="clear" w:color="auto" w:fill="FFFFFF"/>
          </w:tcPr>
          <w:p w14:paraId="788135E2" w14:textId="54618ABE" w:rsidR="003D0005" w:rsidRPr="00D42C08" w:rsidDel="000228A7" w:rsidRDefault="003D0005" w:rsidP="00A75E03">
            <w:pPr>
              <w:pStyle w:val="TableTextRight"/>
              <w:keepNext/>
              <w:spacing w:before="20"/>
              <w:jc w:val="left"/>
              <w:rPr>
                <w:szCs w:val="17"/>
              </w:rPr>
            </w:pPr>
            <w:r w:rsidRPr="00D42C08">
              <w:rPr>
                <w:szCs w:val="17"/>
              </w:rPr>
              <w:t>3.1 &amp; 10.4.1</w:t>
            </w:r>
          </w:p>
        </w:tc>
        <w:tc>
          <w:tcPr>
            <w:tcW w:w="3588" w:type="pct"/>
            <w:tcBorders>
              <w:top w:val="single" w:sz="4" w:space="0" w:color="27BDBE"/>
              <w:bottom w:val="nil"/>
            </w:tcBorders>
            <w:shd w:val="clear" w:color="auto" w:fill="FFFFFF"/>
          </w:tcPr>
          <w:p w14:paraId="0FFD2527" w14:textId="3812FA70" w:rsidR="003D0005" w:rsidRPr="00D42C08" w:rsidDel="000228A7" w:rsidRDefault="003D0005" w:rsidP="00A75E03">
            <w:pPr>
              <w:keepNext/>
              <w:autoSpaceDE w:val="0"/>
              <w:autoSpaceDN w:val="0"/>
              <w:adjustRightInd w:val="0"/>
              <w:spacing w:before="20" w:after="20"/>
              <w:rPr>
                <w:rFonts w:ascii="Arial" w:hAnsi="Arial" w:cs="Arial"/>
                <w:b/>
                <w:bCs/>
                <w:sz w:val="17"/>
                <w:szCs w:val="17"/>
                <w:lang w:eastAsia="zh-TW"/>
              </w:rPr>
            </w:pPr>
            <w:r w:rsidRPr="00D42C08">
              <w:rPr>
                <w:rFonts w:ascii="Arial" w:hAnsi="Arial" w:cs="Arial"/>
                <w:b/>
                <w:bCs/>
                <w:sz w:val="17"/>
                <w:szCs w:val="17"/>
                <w:lang w:eastAsia="zh-TW"/>
              </w:rPr>
              <w:t>Good Site Practice</w:t>
            </w:r>
          </w:p>
        </w:tc>
        <w:tc>
          <w:tcPr>
            <w:tcW w:w="1068" w:type="pct"/>
            <w:tcBorders>
              <w:top w:val="single" w:sz="4" w:space="0" w:color="27BDBE"/>
              <w:bottom w:val="nil"/>
            </w:tcBorders>
            <w:shd w:val="clear" w:color="auto" w:fill="FFFFFF"/>
          </w:tcPr>
          <w:p w14:paraId="4FDE279E" w14:textId="77777777" w:rsidR="003D0005" w:rsidRPr="00D42C08" w:rsidRDefault="003D0005" w:rsidP="00A75E03">
            <w:pPr>
              <w:pStyle w:val="TableTextRight"/>
              <w:keepNext/>
              <w:spacing w:before="20"/>
              <w:jc w:val="center"/>
              <w:rPr>
                <w:szCs w:val="17"/>
              </w:rPr>
            </w:pPr>
          </w:p>
        </w:tc>
      </w:tr>
      <w:tr w:rsidR="003D0005" w:rsidRPr="00D42C08" w14:paraId="21B794E0" w14:textId="18A2AF8B" w:rsidTr="003D0005">
        <w:trPr>
          <w:cantSplit/>
        </w:trPr>
        <w:tc>
          <w:tcPr>
            <w:tcW w:w="344" w:type="pct"/>
            <w:vMerge/>
            <w:tcBorders>
              <w:top w:val="nil"/>
              <w:bottom w:val="nil"/>
            </w:tcBorders>
            <w:shd w:val="clear" w:color="auto" w:fill="FFFFFF"/>
          </w:tcPr>
          <w:p w14:paraId="08675F87" w14:textId="77777777" w:rsidR="003D0005" w:rsidRPr="00D42C08" w:rsidDel="000228A7" w:rsidRDefault="003D0005" w:rsidP="00A75E03">
            <w:pPr>
              <w:pStyle w:val="TableTextRight"/>
              <w:keepNext/>
              <w:spacing w:before="20"/>
              <w:jc w:val="left"/>
              <w:rPr>
                <w:szCs w:val="17"/>
              </w:rPr>
            </w:pPr>
          </w:p>
        </w:tc>
        <w:tc>
          <w:tcPr>
            <w:tcW w:w="3588" w:type="pct"/>
            <w:tcBorders>
              <w:top w:val="nil"/>
              <w:bottom w:val="nil"/>
            </w:tcBorders>
            <w:shd w:val="clear" w:color="auto" w:fill="FFFFFF"/>
          </w:tcPr>
          <w:p w14:paraId="00C870D9" w14:textId="6E62FF2F" w:rsidR="003D0005" w:rsidRPr="00D42C08" w:rsidDel="000228A7" w:rsidRDefault="003D0005" w:rsidP="00A75E03">
            <w:pPr>
              <w:keepNext/>
              <w:autoSpaceDE w:val="0"/>
              <w:autoSpaceDN w:val="0"/>
              <w:adjustRightInd w:val="0"/>
              <w:spacing w:before="20" w:after="20"/>
              <w:rPr>
                <w:rFonts w:ascii="Arial" w:hAnsi="Arial" w:cs="Arial"/>
                <w:bCs/>
                <w:sz w:val="17"/>
                <w:szCs w:val="17"/>
                <w:lang w:eastAsia="zh-TW"/>
              </w:rPr>
            </w:pPr>
            <w:r w:rsidRPr="00D42C08">
              <w:rPr>
                <w:rFonts w:ascii="Arial" w:hAnsi="Arial" w:cs="Arial"/>
                <w:bCs/>
                <w:sz w:val="17"/>
                <w:szCs w:val="17"/>
                <w:lang w:eastAsia="zh-TW"/>
              </w:rPr>
              <w:t>Good site practice and noise management can significantly reduce the impact of construction site activities on nearby NSRs. The following package of measures should be followed during each phase of construction:</w:t>
            </w:r>
          </w:p>
        </w:tc>
        <w:tc>
          <w:tcPr>
            <w:tcW w:w="1068" w:type="pct"/>
            <w:tcBorders>
              <w:top w:val="nil"/>
              <w:bottom w:val="nil"/>
            </w:tcBorders>
            <w:shd w:val="clear" w:color="auto" w:fill="FFFFFF"/>
          </w:tcPr>
          <w:p w14:paraId="3435247D" w14:textId="77777777" w:rsidR="003D0005" w:rsidRPr="00D42C08" w:rsidRDefault="003D0005" w:rsidP="00A75E03">
            <w:pPr>
              <w:pStyle w:val="TableTextRight"/>
              <w:keepNext/>
              <w:spacing w:before="20"/>
              <w:jc w:val="center"/>
              <w:rPr>
                <w:szCs w:val="17"/>
              </w:rPr>
            </w:pPr>
          </w:p>
        </w:tc>
      </w:tr>
      <w:tr w:rsidR="003D0005" w:rsidRPr="00D42C08" w14:paraId="4388C8CC" w14:textId="75C5A3B4" w:rsidTr="003D0005">
        <w:trPr>
          <w:cantSplit/>
        </w:trPr>
        <w:tc>
          <w:tcPr>
            <w:tcW w:w="344" w:type="pct"/>
            <w:tcBorders>
              <w:top w:val="nil"/>
              <w:bottom w:val="nil"/>
            </w:tcBorders>
            <w:shd w:val="clear" w:color="auto" w:fill="FFFFFF"/>
          </w:tcPr>
          <w:p w14:paraId="2F7CD6B6"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6345E3A6" w14:textId="5D5640DF" w:rsidR="003D0005" w:rsidRPr="00D42C08" w:rsidDel="000228A7"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only well-maintained plant to be operated on-site and plant should be serviced regularly during the construction works;</w:t>
            </w:r>
          </w:p>
        </w:tc>
        <w:tc>
          <w:tcPr>
            <w:tcW w:w="1068" w:type="pct"/>
            <w:tcBorders>
              <w:top w:val="nil"/>
              <w:bottom w:val="nil"/>
            </w:tcBorders>
            <w:shd w:val="clear" w:color="auto" w:fill="FFFFFF"/>
          </w:tcPr>
          <w:p w14:paraId="3A26177E" w14:textId="2EEAE7D6"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1ABEDC25" w14:textId="62601437" w:rsidTr="003D0005">
        <w:trPr>
          <w:cantSplit/>
        </w:trPr>
        <w:tc>
          <w:tcPr>
            <w:tcW w:w="344" w:type="pct"/>
            <w:tcBorders>
              <w:top w:val="nil"/>
              <w:bottom w:val="nil"/>
            </w:tcBorders>
            <w:shd w:val="clear" w:color="auto" w:fill="FFFFFF"/>
          </w:tcPr>
          <w:p w14:paraId="3D901FEC"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5D2581D7" w14:textId="40800BE8" w:rsidR="003D0005" w:rsidRPr="00D42C08" w:rsidDel="000228A7"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machines and plant that may be in intermittent use to be shut down between work periods or should be throttled down to a minimum</w:t>
            </w:r>
          </w:p>
        </w:tc>
        <w:tc>
          <w:tcPr>
            <w:tcW w:w="1068" w:type="pct"/>
            <w:tcBorders>
              <w:top w:val="nil"/>
              <w:bottom w:val="nil"/>
            </w:tcBorders>
            <w:shd w:val="clear" w:color="auto" w:fill="FFFFFF"/>
          </w:tcPr>
          <w:p w14:paraId="1AF45AD9" w14:textId="04CCDAA2"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0115D842" w14:textId="2B4DFAA5" w:rsidTr="003D0005">
        <w:trPr>
          <w:cantSplit/>
        </w:trPr>
        <w:tc>
          <w:tcPr>
            <w:tcW w:w="344" w:type="pct"/>
            <w:tcBorders>
              <w:top w:val="nil"/>
              <w:bottom w:val="nil"/>
            </w:tcBorders>
            <w:shd w:val="clear" w:color="auto" w:fill="FFFFFF"/>
          </w:tcPr>
          <w:p w14:paraId="3A393B8C"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40AE2CD8" w14:textId="2BB0FB76" w:rsidR="003D0005" w:rsidRPr="00D42C08" w:rsidDel="000228A7"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plant known to emit noise strongly in one direction, should, where possible, be orientated to direct noise away from the NSRs;</w:t>
            </w:r>
          </w:p>
        </w:tc>
        <w:tc>
          <w:tcPr>
            <w:tcW w:w="1068" w:type="pct"/>
            <w:tcBorders>
              <w:top w:val="nil"/>
              <w:bottom w:val="nil"/>
            </w:tcBorders>
            <w:shd w:val="clear" w:color="auto" w:fill="FFFFFF"/>
          </w:tcPr>
          <w:p w14:paraId="69954E2D" w14:textId="41EC1CD1"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C32E1DD" w14:textId="1FE50411" w:rsidTr="003D0005">
        <w:trPr>
          <w:cantSplit/>
        </w:trPr>
        <w:tc>
          <w:tcPr>
            <w:tcW w:w="344" w:type="pct"/>
            <w:tcBorders>
              <w:top w:val="nil"/>
              <w:bottom w:val="nil"/>
            </w:tcBorders>
            <w:shd w:val="clear" w:color="auto" w:fill="FFFFFF"/>
          </w:tcPr>
          <w:p w14:paraId="2CCAC234" w14:textId="77777777" w:rsidR="003D0005" w:rsidRPr="00D42C08" w:rsidDel="000228A7" w:rsidRDefault="003D0005" w:rsidP="00A75E03">
            <w:pPr>
              <w:pStyle w:val="TableTextRight"/>
              <w:spacing w:before="20"/>
              <w:jc w:val="left"/>
              <w:rPr>
                <w:szCs w:val="17"/>
              </w:rPr>
            </w:pPr>
          </w:p>
        </w:tc>
        <w:tc>
          <w:tcPr>
            <w:tcW w:w="3588" w:type="pct"/>
            <w:tcBorders>
              <w:top w:val="nil"/>
              <w:bottom w:val="nil"/>
            </w:tcBorders>
            <w:shd w:val="clear" w:color="auto" w:fill="FFFFFF"/>
          </w:tcPr>
          <w:p w14:paraId="79890EB1" w14:textId="42F8E083"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mobile plant should be sited as far away from NSRs as possible; and</w:t>
            </w:r>
          </w:p>
        </w:tc>
        <w:tc>
          <w:tcPr>
            <w:tcW w:w="1068" w:type="pct"/>
            <w:tcBorders>
              <w:top w:val="nil"/>
              <w:bottom w:val="nil"/>
            </w:tcBorders>
            <w:shd w:val="clear" w:color="auto" w:fill="FFFFFF"/>
          </w:tcPr>
          <w:p w14:paraId="2FD9D359" w14:textId="1A1A5EF6"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65B73BF2" w14:textId="528DC8A2" w:rsidTr="003D0005">
        <w:trPr>
          <w:cantSplit/>
        </w:trPr>
        <w:tc>
          <w:tcPr>
            <w:tcW w:w="344" w:type="pct"/>
            <w:tcBorders>
              <w:top w:val="nil"/>
              <w:bottom w:val="single" w:sz="4" w:space="0" w:color="27BDBE"/>
            </w:tcBorders>
            <w:shd w:val="clear" w:color="auto" w:fill="FFFFFF"/>
          </w:tcPr>
          <w:p w14:paraId="6D78BDBB" w14:textId="77777777" w:rsidR="003D0005" w:rsidRPr="00D42C08" w:rsidDel="000228A7"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4C139057" w14:textId="1D4E0C7C"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material stockpiles and other structures to be effectively utilised, where practicable, to screen noise from on-site construction activities.</w:t>
            </w:r>
          </w:p>
        </w:tc>
        <w:tc>
          <w:tcPr>
            <w:tcW w:w="1068" w:type="pct"/>
            <w:tcBorders>
              <w:top w:val="nil"/>
              <w:bottom w:val="single" w:sz="4" w:space="0" w:color="27BDBE"/>
            </w:tcBorders>
            <w:shd w:val="clear" w:color="auto" w:fill="FFFFFF"/>
          </w:tcPr>
          <w:p w14:paraId="2456DDBF" w14:textId="00B9BF77"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5F7B4B31" w14:textId="3385BBA2" w:rsidTr="003D0005">
        <w:trPr>
          <w:cantSplit/>
        </w:trPr>
        <w:tc>
          <w:tcPr>
            <w:tcW w:w="344" w:type="pct"/>
            <w:vMerge w:val="restart"/>
            <w:tcBorders>
              <w:top w:val="single" w:sz="4" w:space="0" w:color="27BDBE"/>
              <w:bottom w:val="nil"/>
            </w:tcBorders>
            <w:shd w:val="clear" w:color="auto" w:fill="FFFFFF"/>
          </w:tcPr>
          <w:p w14:paraId="6C73D54B" w14:textId="67CF9268" w:rsidR="003D0005" w:rsidRPr="00D42C08" w:rsidDel="000228A7" w:rsidRDefault="003D0005" w:rsidP="00A75E03">
            <w:pPr>
              <w:pStyle w:val="TableTextRight"/>
              <w:spacing w:before="20"/>
              <w:jc w:val="left"/>
              <w:rPr>
                <w:szCs w:val="17"/>
              </w:rPr>
            </w:pPr>
            <w:r w:rsidRPr="00D42C08">
              <w:rPr>
                <w:szCs w:val="17"/>
              </w:rPr>
              <w:t>3.1 &amp; 10.4.1</w:t>
            </w:r>
          </w:p>
        </w:tc>
        <w:tc>
          <w:tcPr>
            <w:tcW w:w="3588" w:type="pct"/>
            <w:tcBorders>
              <w:top w:val="single" w:sz="4" w:space="0" w:color="27BDBE"/>
              <w:bottom w:val="nil"/>
            </w:tcBorders>
            <w:shd w:val="clear" w:color="auto" w:fill="FFFFFF"/>
          </w:tcPr>
          <w:p w14:paraId="32CA9A8E" w14:textId="512A7339" w:rsidR="003D0005" w:rsidRPr="00D42C08" w:rsidRDefault="003D0005" w:rsidP="00A75E03">
            <w:pPr>
              <w:autoSpaceDE w:val="0"/>
              <w:autoSpaceDN w:val="0"/>
              <w:adjustRightInd w:val="0"/>
              <w:spacing w:before="20" w:after="20"/>
              <w:rPr>
                <w:rFonts w:ascii="Arial" w:hAnsi="Arial" w:cs="Arial"/>
                <w:b/>
                <w:bCs/>
                <w:sz w:val="17"/>
                <w:szCs w:val="17"/>
                <w:lang w:eastAsia="zh-TW"/>
              </w:rPr>
            </w:pPr>
            <w:r w:rsidRPr="00D42C08">
              <w:rPr>
                <w:rFonts w:ascii="Arial" w:hAnsi="Arial" w:cs="Arial"/>
                <w:b/>
                <w:bCs/>
                <w:sz w:val="17"/>
                <w:szCs w:val="17"/>
                <w:lang w:eastAsia="zh-TW"/>
              </w:rPr>
              <w:t>Adoption of Quieter PME</w:t>
            </w:r>
          </w:p>
        </w:tc>
        <w:tc>
          <w:tcPr>
            <w:tcW w:w="1068" w:type="pct"/>
            <w:tcBorders>
              <w:top w:val="single" w:sz="4" w:space="0" w:color="27BDBE"/>
              <w:bottom w:val="nil"/>
            </w:tcBorders>
            <w:shd w:val="clear" w:color="auto" w:fill="FFFFFF"/>
          </w:tcPr>
          <w:p w14:paraId="2C7C0820" w14:textId="77777777" w:rsidR="003D0005" w:rsidRPr="00D42C08" w:rsidRDefault="003D0005" w:rsidP="00A75E03">
            <w:pPr>
              <w:pStyle w:val="TableTextRight"/>
              <w:spacing w:before="20"/>
              <w:jc w:val="center"/>
              <w:rPr>
                <w:szCs w:val="17"/>
              </w:rPr>
            </w:pPr>
          </w:p>
        </w:tc>
      </w:tr>
      <w:tr w:rsidR="003D0005" w:rsidRPr="00D42C08" w14:paraId="1ECA96EC" w14:textId="2D507809" w:rsidTr="003D0005">
        <w:trPr>
          <w:cantSplit/>
        </w:trPr>
        <w:tc>
          <w:tcPr>
            <w:tcW w:w="344" w:type="pct"/>
            <w:vMerge/>
            <w:tcBorders>
              <w:top w:val="nil"/>
              <w:bottom w:val="single" w:sz="4" w:space="0" w:color="27BDBE"/>
            </w:tcBorders>
            <w:shd w:val="clear" w:color="auto" w:fill="FFFFFF"/>
          </w:tcPr>
          <w:p w14:paraId="0783BF38" w14:textId="77777777" w:rsidR="003D0005" w:rsidRPr="00D42C08" w:rsidDel="000228A7"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644B6B02" w14:textId="746DD863" w:rsidR="003D0005" w:rsidRPr="00D42C08" w:rsidRDefault="003D0005" w:rsidP="00A75E03">
            <w:pPr>
              <w:pStyle w:val="Bullet1"/>
              <w:numPr>
                <w:ilvl w:val="0"/>
                <w:numId w:val="0"/>
              </w:numPr>
              <w:spacing w:before="20" w:after="20" w:line="240" w:lineRule="auto"/>
              <w:rPr>
                <w:rFonts w:cs="Arial"/>
                <w:sz w:val="17"/>
                <w:szCs w:val="17"/>
                <w:lang w:val="en-GB" w:eastAsia="en-GB"/>
              </w:rPr>
            </w:pPr>
            <w:r w:rsidRPr="00D42C08">
              <w:rPr>
                <w:rFonts w:cs="Arial"/>
                <w:sz w:val="17"/>
                <w:szCs w:val="17"/>
                <w:lang w:eastAsia="zh-TW"/>
              </w:rPr>
              <w:t xml:space="preserve">The recommended quieter PME adopted in the assessment were taken from the </w:t>
            </w:r>
            <w:r w:rsidRPr="00D42C08">
              <w:rPr>
                <w:rFonts w:cs="Arial"/>
                <w:sz w:val="17"/>
                <w:szCs w:val="17"/>
              </w:rPr>
              <w:t>EPD’s QPME Inventory and “</w:t>
            </w:r>
            <w:r w:rsidRPr="00D42C08">
              <w:rPr>
                <w:rFonts w:cs="Arial"/>
                <w:i/>
                <w:sz w:val="17"/>
                <w:szCs w:val="17"/>
              </w:rPr>
              <w:t>Sound Power Levels of Other Commonly Used PME</w:t>
            </w:r>
            <w:r w:rsidRPr="00D42C08">
              <w:rPr>
                <w:rFonts w:cs="Arial"/>
                <w:sz w:val="17"/>
                <w:szCs w:val="17"/>
              </w:rPr>
              <w:t xml:space="preserve">” </w:t>
            </w:r>
            <w:r w:rsidRPr="00D42C08">
              <w:rPr>
                <w:rFonts w:cs="Arial"/>
                <w:sz w:val="17"/>
                <w:szCs w:val="17"/>
                <w:lang w:eastAsia="zh-TW"/>
              </w:rPr>
              <w:t xml:space="preserve">are presented in </w:t>
            </w:r>
            <w:r w:rsidRPr="00D42C08">
              <w:rPr>
                <w:rFonts w:cs="Arial"/>
                <w:b/>
                <w:bCs/>
                <w:sz w:val="17"/>
                <w:szCs w:val="17"/>
                <w:lang w:eastAsia="zh-TW"/>
              </w:rPr>
              <w:t xml:space="preserve">Table 4.26 </w:t>
            </w:r>
            <w:r w:rsidRPr="00D42C08">
              <w:rPr>
                <w:rFonts w:cs="Arial"/>
                <w:bCs/>
                <w:sz w:val="17"/>
                <w:szCs w:val="17"/>
                <w:lang w:eastAsia="zh-TW"/>
              </w:rPr>
              <w:t>in the EIA report</w:t>
            </w:r>
            <w:r w:rsidRPr="00D42C08">
              <w:rPr>
                <w:rFonts w:cs="Arial"/>
                <w:sz w:val="17"/>
                <w:szCs w:val="17"/>
                <w:lang w:eastAsia="zh-TW"/>
              </w:rPr>
              <w:t>. It should be noted that the silenced PME selected for assessment can be found in Hong Kong.</w:t>
            </w:r>
          </w:p>
        </w:tc>
        <w:tc>
          <w:tcPr>
            <w:tcW w:w="1068" w:type="pct"/>
            <w:tcBorders>
              <w:top w:val="nil"/>
              <w:bottom w:val="single" w:sz="4" w:space="0" w:color="27BDBE"/>
            </w:tcBorders>
            <w:shd w:val="clear" w:color="auto" w:fill="FFFFFF"/>
          </w:tcPr>
          <w:p w14:paraId="0319C4E5" w14:textId="70F2DF44"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42CC4848" w14:textId="0EA32D95" w:rsidTr="003D0005">
        <w:trPr>
          <w:cantSplit/>
        </w:trPr>
        <w:tc>
          <w:tcPr>
            <w:tcW w:w="344" w:type="pct"/>
            <w:vMerge w:val="restart"/>
            <w:tcBorders>
              <w:top w:val="single" w:sz="4" w:space="0" w:color="27BDBE"/>
              <w:bottom w:val="nil"/>
            </w:tcBorders>
            <w:shd w:val="clear" w:color="auto" w:fill="FFFFFF"/>
          </w:tcPr>
          <w:p w14:paraId="5CDE7876" w14:textId="77777777" w:rsidR="003D0005" w:rsidRPr="00D42C08" w:rsidRDefault="003D0005" w:rsidP="00A75E03">
            <w:pPr>
              <w:pStyle w:val="TableTextRight"/>
              <w:keepNext/>
              <w:spacing w:before="20"/>
              <w:jc w:val="left"/>
              <w:rPr>
                <w:szCs w:val="17"/>
              </w:rPr>
            </w:pPr>
            <w:r w:rsidRPr="00D42C08">
              <w:rPr>
                <w:szCs w:val="17"/>
              </w:rPr>
              <w:t>3.1 &amp; 10.4.1</w:t>
            </w:r>
          </w:p>
          <w:p w14:paraId="401EF20A" w14:textId="4229ADA2" w:rsidR="003D0005" w:rsidRPr="00D42C08" w:rsidRDefault="003D0005" w:rsidP="00A75E03">
            <w:pPr>
              <w:pStyle w:val="TableTextRight"/>
              <w:keepNext/>
              <w:spacing w:before="20"/>
              <w:jc w:val="left"/>
              <w:rPr>
                <w:szCs w:val="17"/>
              </w:rPr>
            </w:pPr>
          </w:p>
        </w:tc>
        <w:tc>
          <w:tcPr>
            <w:tcW w:w="3588" w:type="pct"/>
            <w:tcBorders>
              <w:top w:val="single" w:sz="4" w:space="0" w:color="27BDBE"/>
              <w:bottom w:val="nil"/>
            </w:tcBorders>
            <w:shd w:val="clear" w:color="auto" w:fill="FFFFFF"/>
          </w:tcPr>
          <w:p w14:paraId="7E3844BE" w14:textId="6C7CFC2A" w:rsidR="003D0005" w:rsidRPr="00D42C08" w:rsidRDefault="003D0005" w:rsidP="00A75E03">
            <w:pPr>
              <w:keepNext/>
              <w:autoSpaceDE w:val="0"/>
              <w:autoSpaceDN w:val="0"/>
              <w:adjustRightInd w:val="0"/>
              <w:spacing w:before="20" w:after="20"/>
              <w:rPr>
                <w:rFonts w:ascii="Arial" w:hAnsi="Arial" w:cs="Arial"/>
                <w:b/>
                <w:bCs/>
                <w:sz w:val="17"/>
                <w:szCs w:val="17"/>
                <w:lang w:eastAsia="zh-TW"/>
              </w:rPr>
            </w:pPr>
            <w:r w:rsidRPr="00D42C08">
              <w:rPr>
                <w:rFonts w:ascii="Arial" w:hAnsi="Arial" w:cs="Arial"/>
                <w:b/>
                <w:bCs/>
                <w:sz w:val="17"/>
                <w:szCs w:val="17"/>
                <w:lang w:eastAsia="zh-TW"/>
              </w:rPr>
              <w:t>Use of Movable Noise Barriers</w:t>
            </w:r>
          </w:p>
        </w:tc>
        <w:tc>
          <w:tcPr>
            <w:tcW w:w="1068" w:type="pct"/>
            <w:tcBorders>
              <w:top w:val="single" w:sz="4" w:space="0" w:color="27BDBE"/>
              <w:bottom w:val="nil"/>
            </w:tcBorders>
            <w:shd w:val="clear" w:color="auto" w:fill="FFFFFF"/>
          </w:tcPr>
          <w:p w14:paraId="25185CF0" w14:textId="77777777" w:rsidR="003D0005" w:rsidRPr="00D42C08" w:rsidRDefault="003D0005" w:rsidP="00A75E03">
            <w:pPr>
              <w:pStyle w:val="TableTextRight"/>
              <w:keepNext/>
              <w:spacing w:before="20"/>
              <w:jc w:val="center"/>
              <w:rPr>
                <w:szCs w:val="17"/>
              </w:rPr>
            </w:pPr>
          </w:p>
        </w:tc>
      </w:tr>
      <w:tr w:rsidR="003D0005" w:rsidRPr="00D42C08" w14:paraId="28489E29" w14:textId="32B22952" w:rsidTr="003D0005">
        <w:trPr>
          <w:cantSplit/>
        </w:trPr>
        <w:tc>
          <w:tcPr>
            <w:tcW w:w="344" w:type="pct"/>
            <w:vMerge/>
            <w:tcBorders>
              <w:top w:val="nil"/>
              <w:bottom w:val="single" w:sz="4" w:space="0" w:color="27BDBE"/>
            </w:tcBorders>
            <w:shd w:val="clear" w:color="auto" w:fill="FFFFFF"/>
          </w:tcPr>
          <w:p w14:paraId="7D6CBC35" w14:textId="0D5DA70E"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10B19A04" w14:textId="77777777" w:rsidR="003D0005" w:rsidRPr="00D42C08" w:rsidRDefault="003D0005" w:rsidP="00A75E03">
            <w:pPr>
              <w:autoSpaceDE w:val="0"/>
              <w:autoSpaceDN w:val="0"/>
              <w:adjustRightInd w:val="0"/>
              <w:spacing w:before="20" w:after="20"/>
              <w:rPr>
                <w:rFonts w:ascii="Arial" w:hAnsi="Arial" w:cs="Arial"/>
                <w:b/>
                <w:bCs/>
                <w:sz w:val="17"/>
                <w:szCs w:val="17"/>
                <w:lang w:eastAsia="zh-TW"/>
              </w:rPr>
            </w:pPr>
            <w:r w:rsidRPr="00D42C08">
              <w:rPr>
                <w:rFonts w:ascii="Arial" w:hAnsi="Arial" w:cs="Arial"/>
                <w:bCs/>
                <w:sz w:val="17"/>
                <w:szCs w:val="17"/>
                <w:lang w:eastAsia="zh-TW"/>
              </w:rPr>
              <w:t>Movable noise barriers can be very effective in screening noise from particular items of plant when constructing the Project. Noise barriers located along the active works area close to the noise generating component of a PME could produce at least 10 dB(A) screening for stationary plant and 5 dB(A) for mobile plant provided the direct line of sight between the PME and the NSRs is blocked.</w:t>
            </w:r>
          </w:p>
        </w:tc>
        <w:tc>
          <w:tcPr>
            <w:tcW w:w="1068" w:type="pct"/>
            <w:tcBorders>
              <w:top w:val="nil"/>
              <w:bottom w:val="single" w:sz="4" w:space="0" w:color="27BDBE"/>
            </w:tcBorders>
            <w:shd w:val="clear" w:color="auto" w:fill="FFFFFF"/>
          </w:tcPr>
          <w:p w14:paraId="77E80939" w14:textId="3762AFC0"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0177C143" w14:textId="1BB6D921" w:rsidTr="003D0005">
        <w:trPr>
          <w:cantSplit/>
        </w:trPr>
        <w:tc>
          <w:tcPr>
            <w:tcW w:w="344" w:type="pct"/>
            <w:vMerge w:val="restart"/>
            <w:tcBorders>
              <w:top w:val="single" w:sz="4" w:space="0" w:color="27BDBE"/>
              <w:bottom w:val="nil"/>
            </w:tcBorders>
            <w:shd w:val="clear" w:color="auto" w:fill="FFFFFF"/>
          </w:tcPr>
          <w:p w14:paraId="7D0E86C4" w14:textId="77777777" w:rsidR="003D0005" w:rsidRPr="00D42C08" w:rsidRDefault="003D0005" w:rsidP="00A75E03">
            <w:pPr>
              <w:pStyle w:val="TableTextRight"/>
              <w:spacing w:before="20"/>
              <w:jc w:val="left"/>
              <w:rPr>
                <w:szCs w:val="17"/>
              </w:rPr>
            </w:pPr>
            <w:r w:rsidRPr="00D42C08">
              <w:rPr>
                <w:szCs w:val="17"/>
              </w:rPr>
              <w:t>3.1 &amp; 10.4.1</w:t>
            </w:r>
          </w:p>
          <w:p w14:paraId="1049A7FF" w14:textId="1406B45E" w:rsidR="003D0005" w:rsidRPr="00D42C08" w:rsidRDefault="003D0005" w:rsidP="00A75E03">
            <w:pPr>
              <w:pStyle w:val="TableTextRight"/>
              <w:spacing w:before="20"/>
              <w:jc w:val="left"/>
              <w:rPr>
                <w:szCs w:val="17"/>
              </w:rPr>
            </w:pPr>
          </w:p>
        </w:tc>
        <w:tc>
          <w:tcPr>
            <w:tcW w:w="3588" w:type="pct"/>
            <w:tcBorders>
              <w:top w:val="single" w:sz="4" w:space="0" w:color="27BDBE"/>
              <w:bottom w:val="nil"/>
            </w:tcBorders>
            <w:shd w:val="clear" w:color="auto" w:fill="FFFFFF"/>
          </w:tcPr>
          <w:p w14:paraId="74BE8AD8" w14:textId="0CC53CE4" w:rsidR="003D0005" w:rsidRPr="00D42C08" w:rsidRDefault="003D0005" w:rsidP="00A75E03">
            <w:pPr>
              <w:autoSpaceDE w:val="0"/>
              <w:autoSpaceDN w:val="0"/>
              <w:adjustRightInd w:val="0"/>
              <w:spacing w:before="20" w:after="20"/>
              <w:rPr>
                <w:rFonts w:ascii="Arial" w:hAnsi="Arial" w:cs="Arial"/>
                <w:b/>
                <w:bCs/>
                <w:sz w:val="17"/>
                <w:szCs w:val="17"/>
                <w:lang w:eastAsia="zh-TW"/>
              </w:rPr>
            </w:pPr>
            <w:r w:rsidRPr="00D42C08">
              <w:rPr>
                <w:rFonts w:ascii="Arial" w:hAnsi="Arial" w:cs="Arial"/>
                <w:b/>
                <w:bCs/>
                <w:sz w:val="17"/>
                <w:szCs w:val="17"/>
                <w:lang w:eastAsia="zh-TW"/>
              </w:rPr>
              <w:t>Use of Noise Enclosure/ Acoustic Shed</w:t>
            </w:r>
          </w:p>
        </w:tc>
        <w:tc>
          <w:tcPr>
            <w:tcW w:w="1068" w:type="pct"/>
            <w:tcBorders>
              <w:top w:val="single" w:sz="4" w:space="0" w:color="27BDBE"/>
              <w:bottom w:val="nil"/>
            </w:tcBorders>
            <w:shd w:val="clear" w:color="auto" w:fill="FFFFFF"/>
          </w:tcPr>
          <w:p w14:paraId="50B47F8F" w14:textId="77777777" w:rsidR="003D0005" w:rsidRPr="00D42C08" w:rsidRDefault="003D0005" w:rsidP="00A75E03">
            <w:pPr>
              <w:pStyle w:val="TableTextRight"/>
              <w:spacing w:before="20"/>
              <w:jc w:val="center"/>
              <w:rPr>
                <w:szCs w:val="17"/>
              </w:rPr>
            </w:pPr>
          </w:p>
        </w:tc>
      </w:tr>
      <w:tr w:rsidR="003D0005" w:rsidRPr="00D42C08" w14:paraId="1C86856E" w14:textId="378E701C" w:rsidTr="003D0005">
        <w:trPr>
          <w:cantSplit/>
        </w:trPr>
        <w:tc>
          <w:tcPr>
            <w:tcW w:w="344" w:type="pct"/>
            <w:vMerge/>
            <w:tcBorders>
              <w:top w:val="nil"/>
              <w:bottom w:val="single" w:sz="4" w:space="0" w:color="27BDBE"/>
            </w:tcBorders>
            <w:shd w:val="clear" w:color="auto" w:fill="FFFFFF"/>
          </w:tcPr>
          <w:p w14:paraId="04E84066" w14:textId="666CF561"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2B87D383" w14:textId="358ECF9B" w:rsidR="003D0005" w:rsidRPr="00D42C08" w:rsidRDefault="003D0005" w:rsidP="00A75E03">
            <w:pPr>
              <w:autoSpaceDE w:val="0"/>
              <w:autoSpaceDN w:val="0"/>
              <w:adjustRightInd w:val="0"/>
              <w:spacing w:before="20" w:after="20"/>
              <w:rPr>
                <w:rFonts w:ascii="Arial" w:hAnsi="Arial" w:cs="Arial"/>
                <w:b/>
                <w:bCs/>
                <w:sz w:val="17"/>
                <w:szCs w:val="17"/>
                <w:lang w:eastAsia="zh-TW"/>
              </w:rPr>
            </w:pPr>
            <w:r w:rsidRPr="00D42C08">
              <w:rPr>
                <w:rFonts w:ascii="Arial" w:hAnsi="Arial" w:cs="Arial"/>
                <w:bCs/>
                <w:sz w:val="17"/>
                <w:szCs w:val="17"/>
                <w:lang w:eastAsia="zh-TW"/>
              </w:rPr>
              <w:t>The use of noise enclosure or acoustic shed is to cover stationary PME such as air compressor and concrete pump. With the adoption of the noise enclosure, the PME could be completely screened, and noise reduction of 15 dB(A) can be achieved according to the EIAO Guidance Note No. 9/2010.</w:t>
            </w:r>
          </w:p>
        </w:tc>
        <w:tc>
          <w:tcPr>
            <w:tcW w:w="1068" w:type="pct"/>
            <w:tcBorders>
              <w:top w:val="nil"/>
              <w:bottom w:val="single" w:sz="4" w:space="0" w:color="27BDBE"/>
            </w:tcBorders>
            <w:shd w:val="clear" w:color="auto" w:fill="FFFFFF"/>
          </w:tcPr>
          <w:p w14:paraId="6E6FAFDF" w14:textId="3FF6A0AD"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1D3C822D" w14:textId="4DBAE5B6" w:rsidTr="003D0005">
        <w:trPr>
          <w:cantSplit/>
        </w:trPr>
        <w:tc>
          <w:tcPr>
            <w:tcW w:w="344" w:type="pct"/>
            <w:vMerge w:val="restart"/>
            <w:tcBorders>
              <w:top w:val="single" w:sz="4" w:space="0" w:color="27BDBE"/>
              <w:bottom w:val="nil"/>
            </w:tcBorders>
            <w:shd w:val="clear" w:color="auto" w:fill="FFFFFF"/>
          </w:tcPr>
          <w:p w14:paraId="67ECF8F6" w14:textId="77777777" w:rsidR="003D0005" w:rsidRPr="00D42C08" w:rsidRDefault="003D0005" w:rsidP="00A75E03">
            <w:pPr>
              <w:pStyle w:val="TableTextRight"/>
              <w:keepNext/>
              <w:spacing w:before="20"/>
              <w:jc w:val="left"/>
              <w:rPr>
                <w:szCs w:val="17"/>
              </w:rPr>
            </w:pPr>
            <w:r w:rsidRPr="00D42C08">
              <w:rPr>
                <w:szCs w:val="17"/>
              </w:rPr>
              <w:t>3.1 &amp; 10.4.1</w:t>
            </w:r>
          </w:p>
          <w:p w14:paraId="66EAA6AF" w14:textId="4A490AC0" w:rsidR="003D0005" w:rsidRPr="00D42C08" w:rsidRDefault="003D0005" w:rsidP="00A75E03">
            <w:pPr>
              <w:pStyle w:val="TableTextRight"/>
              <w:keepNext/>
              <w:spacing w:before="20"/>
              <w:jc w:val="left"/>
              <w:rPr>
                <w:szCs w:val="17"/>
              </w:rPr>
            </w:pPr>
          </w:p>
        </w:tc>
        <w:tc>
          <w:tcPr>
            <w:tcW w:w="3588" w:type="pct"/>
            <w:tcBorders>
              <w:top w:val="single" w:sz="4" w:space="0" w:color="27BDBE"/>
              <w:bottom w:val="nil"/>
            </w:tcBorders>
            <w:shd w:val="clear" w:color="auto" w:fill="FFFFFF"/>
          </w:tcPr>
          <w:p w14:paraId="530984B4" w14:textId="2682A416" w:rsidR="003D0005" w:rsidRPr="00D42C08" w:rsidRDefault="003D0005" w:rsidP="00A75E03">
            <w:pPr>
              <w:keepNext/>
              <w:autoSpaceDE w:val="0"/>
              <w:autoSpaceDN w:val="0"/>
              <w:adjustRightInd w:val="0"/>
              <w:spacing w:before="20" w:after="20"/>
              <w:rPr>
                <w:rFonts w:ascii="Arial" w:hAnsi="Arial" w:cs="Arial"/>
                <w:b/>
                <w:bCs/>
                <w:sz w:val="17"/>
                <w:szCs w:val="17"/>
                <w:lang w:eastAsia="zh-TW"/>
              </w:rPr>
            </w:pPr>
            <w:r w:rsidRPr="00D42C08">
              <w:rPr>
                <w:rFonts w:ascii="Arial" w:hAnsi="Arial" w:cs="Arial"/>
                <w:b/>
                <w:bCs/>
                <w:sz w:val="17"/>
                <w:szCs w:val="17"/>
                <w:lang w:eastAsia="zh-TW"/>
              </w:rPr>
              <w:t>Use of Noise Insulating Fabric</w:t>
            </w:r>
          </w:p>
        </w:tc>
        <w:tc>
          <w:tcPr>
            <w:tcW w:w="1068" w:type="pct"/>
            <w:tcBorders>
              <w:top w:val="single" w:sz="4" w:space="0" w:color="27BDBE"/>
              <w:bottom w:val="nil"/>
            </w:tcBorders>
            <w:shd w:val="clear" w:color="auto" w:fill="FFFFFF"/>
          </w:tcPr>
          <w:p w14:paraId="160B5FF2" w14:textId="77777777" w:rsidR="003D0005" w:rsidRPr="00D42C08" w:rsidRDefault="003D0005" w:rsidP="00A75E03">
            <w:pPr>
              <w:pStyle w:val="TableTextRight"/>
              <w:keepNext/>
              <w:spacing w:before="20"/>
              <w:jc w:val="center"/>
              <w:rPr>
                <w:szCs w:val="17"/>
              </w:rPr>
            </w:pPr>
          </w:p>
        </w:tc>
      </w:tr>
      <w:tr w:rsidR="003D0005" w:rsidRPr="00D42C08" w14:paraId="747F97D9" w14:textId="4D6C7ECF" w:rsidTr="003D0005">
        <w:trPr>
          <w:cantSplit/>
        </w:trPr>
        <w:tc>
          <w:tcPr>
            <w:tcW w:w="344" w:type="pct"/>
            <w:vMerge/>
            <w:tcBorders>
              <w:top w:val="nil"/>
              <w:bottom w:val="single" w:sz="4" w:space="0" w:color="27BDBE"/>
            </w:tcBorders>
            <w:shd w:val="clear" w:color="auto" w:fill="FFFFFF"/>
          </w:tcPr>
          <w:p w14:paraId="6FB993B1" w14:textId="5D8C3C2A"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3A8D62CA" w14:textId="77777777" w:rsidR="003D0005" w:rsidRPr="00D42C08" w:rsidRDefault="003D0005" w:rsidP="00A75E03">
            <w:pPr>
              <w:autoSpaceDE w:val="0"/>
              <w:autoSpaceDN w:val="0"/>
              <w:adjustRightInd w:val="0"/>
              <w:spacing w:before="20" w:after="20"/>
              <w:rPr>
                <w:rFonts w:ascii="Arial" w:hAnsi="Arial" w:cs="Arial"/>
                <w:b/>
                <w:bCs/>
                <w:sz w:val="17"/>
                <w:szCs w:val="17"/>
                <w:lang w:eastAsia="zh-TW"/>
              </w:rPr>
            </w:pPr>
            <w:r w:rsidRPr="00D42C08">
              <w:rPr>
                <w:rFonts w:ascii="Arial" w:hAnsi="Arial" w:cs="Arial"/>
                <w:bCs/>
                <w:sz w:val="17"/>
                <w:szCs w:val="17"/>
                <w:lang w:eastAsia="zh-TW"/>
              </w:rPr>
              <w:t>Noise insulating fabric can also be adopted for certain PME (e.g. drill rig, pilling machine etc). The fabric should be lapped such that there are no openings or gaps on the joints. According to the approved Tsim Sha Tsui Station Northern Subway EIA report (AEIAR-127/2008), a noise reduction of 10 dB(A) can be achieved for the PME lapped with the noise insulating fabric.</w:t>
            </w:r>
          </w:p>
        </w:tc>
        <w:tc>
          <w:tcPr>
            <w:tcW w:w="1068" w:type="pct"/>
            <w:tcBorders>
              <w:top w:val="nil"/>
              <w:bottom w:val="single" w:sz="4" w:space="0" w:color="27BDBE"/>
            </w:tcBorders>
            <w:shd w:val="clear" w:color="auto" w:fill="FFFFFF"/>
          </w:tcPr>
          <w:p w14:paraId="5649B85E" w14:textId="5A8086B3" w:rsidR="003D0005" w:rsidRPr="00D42C08" w:rsidRDefault="00BC3098" w:rsidP="00A75E03">
            <w:pPr>
              <w:pStyle w:val="TableTextRight"/>
              <w:spacing w:before="20"/>
              <w:jc w:val="center"/>
              <w:rPr>
                <w:szCs w:val="17"/>
              </w:rPr>
            </w:pPr>
            <w:r w:rsidRPr="00D42C08">
              <w:rPr>
                <w:szCs w:val="17"/>
              </w:rPr>
              <w:sym w:font="Wingdings" w:char="F0FC"/>
            </w:r>
          </w:p>
        </w:tc>
      </w:tr>
      <w:tr w:rsidR="003D0005" w:rsidRPr="00D42C08" w14:paraId="2AC013B2" w14:textId="6532E0F0" w:rsidTr="003D0005">
        <w:trPr>
          <w:cantSplit/>
        </w:trPr>
        <w:tc>
          <w:tcPr>
            <w:tcW w:w="344" w:type="pct"/>
            <w:vMerge w:val="restart"/>
            <w:tcBorders>
              <w:top w:val="single" w:sz="4" w:space="0" w:color="27BDBE"/>
              <w:bottom w:val="nil"/>
            </w:tcBorders>
            <w:shd w:val="clear" w:color="auto" w:fill="FFFFFF"/>
          </w:tcPr>
          <w:p w14:paraId="46E21152" w14:textId="77777777" w:rsidR="003D0005" w:rsidRPr="00D42C08" w:rsidRDefault="003D0005" w:rsidP="00A75E03">
            <w:pPr>
              <w:pStyle w:val="TableTextRight"/>
              <w:spacing w:before="20"/>
              <w:jc w:val="left"/>
              <w:rPr>
                <w:szCs w:val="17"/>
              </w:rPr>
            </w:pPr>
            <w:r w:rsidRPr="00D42C08">
              <w:rPr>
                <w:szCs w:val="17"/>
              </w:rPr>
              <w:t>3.1 &amp; 10.4.1</w:t>
            </w:r>
          </w:p>
          <w:p w14:paraId="416F9322" w14:textId="6F793604" w:rsidR="003D0005" w:rsidRPr="00D42C08" w:rsidRDefault="003D0005" w:rsidP="00A75E03">
            <w:pPr>
              <w:pStyle w:val="TableTextRight"/>
              <w:spacing w:before="20"/>
              <w:jc w:val="left"/>
              <w:rPr>
                <w:szCs w:val="17"/>
              </w:rPr>
            </w:pPr>
          </w:p>
        </w:tc>
        <w:tc>
          <w:tcPr>
            <w:tcW w:w="3588" w:type="pct"/>
            <w:tcBorders>
              <w:top w:val="single" w:sz="4" w:space="0" w:color="27BDBE"/>
              <w:bottom w:val="nil"/>
            </w:tcBorders>
            <w:shd w:val="clear" w:color="auto" w:fill="FFFFFF"/>
          </w:tcPr>
          <w:p w14:paraId="706C65DA" w14:textId="56E7FB20" w:rsidR="003D0005" w:rsidRPr="00D42C08" w:rsidRDefault="003D0005" w:rsidP="00A75E03">
            <w:pPr>
              <w:autoSpaceDE w:val="0"/>
              <w:autoSpaceDN w:val="0"/>
              <w:adjustRightInd w:val="0"/>
              <w:spacing w:before="20" w:after="20"/>
              <w:rPr>
                <w:rFonts w:ascii="Arial" w:hAnsi="Arial" w:cs="Arial"/>
                <w:b/>
                <w:bCs/>
                <w:sz w:val="17"/>
                <w:szCs w:val="17"/>
                <w:lang w:eastAsia="zh-TW"/>
              </w:rPr>
            </w:pPr>
            <w:r w:rsidRPr="00D42C08">
              <w:rPr>
                <w:rFonts w:ascii="Arial" w:hAnsi="Arial" w:cs="Arial"/>
                <w:b/>
                <w:bCs/>
                <w:sz w:val="17"/>
                <w:szCs w:val="17"/>
                <w:lang w:eastAsia="zh-TW"/>
              </w:rPr>
              <w:t>Scheduling of Construction Works outside School Examination Periods</w:t>
            </w:r>
          </w:p>
        </w:tc>
        <w:tc>
          <w:tcPr>
            <w:tcW w:w="1068" w:type="pct"/>
            <w:tcBorders>
              <w:top w:val="single" w:sz="4" w:space="0" w:color="27BDBE"/>
              <w:bottom w:val="nil"/>
            </w:tcBorders>
            <w:shd w:val="clear" w:color="auto" w:fill="FFFFFF"/>
          </w:tcPr>
          <w:p w14:paraId="6BEC3B84" w14:textId="77777777" w:rsidR="003D0005" w:rsidRPr="00D42C08" w:rsidRDefault="003D0005" w:rsidP="00A75E03">
            <w:pPr>
              <w:pStyle w:val="TableTextRight"/>
              <w:spacing w:before="20"/>
              <w:jc w:val="center"/>
              <w:rPr>
                <w:szCs w:val="17"/>
              </w:rPr>
            </w:pPr>
          </w:p>
        </w:tc>
      </w:tr>
      <w:tr w:rsidR="003D0005" w:rsidRPr="00D42C08" w14:paraId="5895DF9C" w14:textId="60B4191C" w:rsidTr="003D0005">
        <w:trPr>
          <w:cantSplit/>
        </w:trPr>
        <w:tc>
          <w:tcPr>
            <w:tcW w:w="344" w:type="pct"/>
            <w:vMerge/>
            <w:tcBorders>
              <w:top w:val="nil"/>
              <w:bottom w:val="single" w:sz="4" w:space="0" w:color="27BDBE"/>
            </w:tcBorders>
            <w:shd w:val="clear" w:color="auto" w:fill="FFFFFF"/>
          </w:tcPr>
          <w:p w14:paraId="5DF1523F" w14:textId="1E79EF67"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5D5D5CED" w14:textId="77777777" w:rsidR="003D0005" w:rsidRPr="00D42C08" w:rsidRDefault="003D0005" w:rsidP="00A75E03">
            <w:pPr>
              <w:autoSpaceDE w:val="0"/>
              <w:autoSpaceDN w:val="0"/>
              <w:adjustRightInd w:val="0"/>
              <w:spacing w:before="20" w:after="20"/>
              <w:rPr>
                <w:rFonts w:ascii="Arial" w:hAnsi="Arial" w:cs="Arial"/>
                <w:b/>
                <w:bCs/>
                <w:sz w:val="17"/>
                <w:szCs w:val="17"/>
                <w:lang w:eastAsia="zh-TW"/>
              </w:rPr>
            </w:pPr>
            <w:r w:rsidRPr="00D42C08">
              <w:rPr>
                <w:rFonts w:ascii="Arial" w:hAnsi="Arial" w:cs="Arial"/>
                <w:bCs/>
                <w:sz w:val="17"/>
                <w:szCs w:val="17"/>
                <w:lang w:eastAsia="zh-TW"/>
              </w:rPr>
              <w:t>During construction phase, the contractor should liaise with the educational institutions (including NSRs LCS and CRGPS) to obtain the examination schedule and avoid the noisy construction activities during school examination periods.</w:t>
            </w:r>
          </w:p>
        </w:tc>
        <w:tc>
          <w:tcPr>
            <w:tcW w:w="1068" w:type="pct"/>
            <w:tcBorders>
              <w:top w:val="nil"/>
              <w:bottom w:val="single" w:sz="4" w:space="0" w:color="27BDBE"/>
            </w:tcBorders>
            <w:shd w:val="clear" w:color="auto" w:fill="FFFFFF"/>
            <w:vAlign w:val="center"/>
          </w:tcPr>
          <w:p w14:paraId="73501363" w14:textId="77777777" w:rsidR="003D0005" w:rsidRDefault="003D0005" w:rsidP="0021066C">
            <w:pPr>
              <w:pStyle w:val="TableTextRight"/>
              <w:spacing w:before="20"/>
              <w:jc w:val="center"/>
              <w:rPr>
                <w:szCs w:val="17"/>
              </w:rPr>
            </w:pPr>
            <w:r w:rsidRPr="00D42C08">
              <w:rPr>
                <w:szCs w:val="17"/>
              </w:rPr>
              <w:t>N/A</w:t>
            </w:r>
          </w:p>
          <w:p w14:paraId="78341F36" w14:textId="3D330E1E" w:rsidR="003D0005" w:rsidRPr="00D42C08" w:rsidRDefault="003D0005" w:rsidP="0021066C">
            <w:pPr>
              <w:pStyle w:val="TableTextRight"/>
              <w:spacing w:before="20"/>
              <w:jc w:val="center"/>
              <w:rPr>
                <w:szCs w:val="17"/>
              </w:rPr>
            </w:pPr>
            <w:r>
              <w:rPr>
                <w:szCs w:val="17"/>
              </w:rPr>
              <w:t xml:space="preserve">No </w:t>
            </w:r>
            <w:r w:rsidRPr="00D42C08">
              <w:rPr>
                <w:bCs/>
                <w:szCs w:val="17"/>
                <w:lang w:eastAsia="zh-TW"/>
              </w:rPr>
              <w:t>educational institutions</w:t>
            </w:r>
            <w:r>
              <w:rPr>
                <w:bCs/>
                <w:szCs w:val="17"/>
                <w:lang w:eastAsia="zh-TW"/>
              </w:rPr>
              <w:t xml:space="preserve"> nearby the site.</w:t>
            </w:r>
          </w:p>
        </w:tc>
      </w:tr>
      <w:tr w:rsidR="003D0005" w:rsidRPr="00D42C08" w14:paraId="6E4B4434" w14:textId="029E44DF" w:rsidTr="003D0005">
        <w:trPr>
          <w:gridAfter w:val="1"/>
          <w:wAfter w:w="1068" w:type="pct"/>
          <w:cantSplit/>
        </w:trPr>
        <w:tc>
          <w:tcPr>
            <w:tcW w:w="3932" w:type="pct"/>
            <w:gridSpan w:val="2"/>
            <w:tcBorders>
              <w:top w:val="single" w:sz="4" w:space="0" w:color="27BDBE"/>
              <w:bottom w:val="single" w:sz="4" w:space="0" w:color="27BDBE"/>
            </w:tcBorders>
            <w:shd w:val="clear" w:color="auto" w:fill="FFFFFF"/>
          </w:tcPr>
          <w:p w14:paraId="08B04B74" w14:textId="77777777" w:rsidR="003D0005" w:rsidRPr="00D42C08" w:rsidRDefault="003D0005" w:rsidP="00A75E03">
            <w:pPr>
              <w:pStyle w:val="TableTextRight"/>
              <w:spacing w:before="20"/>
              <w:jc w:val="left"/>
              <w:rPr>
                <w:b/>
                <w:szCs w:val="17"/>
              </w:rPr>
            </w:pPr>
            <w:r w:rsidRPr="00D42C08">
              <w:rPr>
                <w:b/>
                <w:szCs w:val="17"/>
              </w:rPr>
              <w:t>Water Quality Impact (Construction)</w:t>
            </w:r>
          </w:p>
        </w:tc>
      </w:tr>
      <w:tr w:rsidR="003D0005" w:rsidRPr="00D42C08" w14:paraId="3572AEE4" w14:textId="73537389" w:rsidTr="003D0005">
        <w:trPr>
          <w:cantSplit/>
        </w:trPr>
        <w:tc>
          <w:tcPr>
            <w:tcW w:w="344" w:type="pct"/>
            <w:vMerge w:val="restart"/>
            <w:tcBorders>
              <w:top w:val="single" w:sz="4" w:space="0" w:color="27BDBE"/>
              <w:bottom w:val="nil"/>
            </w:tcBorders>
            <w:shd w:val="clear" w:color="auto" w:fill="FFFFFF"/>
          </w:tcPr>
          <w:p w14:paraId="37425744" w14:textId="0B2049AA" w:rsidR="003D0005" w:rsidRPr="00D42C08" w:rsidRDefault="003D0005" w:rsidP="00A75E03">
            <w:pPr>
              <w:pStyle w:val="TableTextRight"/>
              <w:spacing w:before="20"/>
              <w:jc w:val="left"/>
              <w:rPr>
                <w:szCs w:val="17"/>
              </w:rPr>
            </w:pPr>
            <w:r w:rsidRPr="00D42C08">
              <w:rPr>
                <w:szCs w:val="17"/>
              </w:rPr>
              <w:t>4.1 &amp; 10.5.1</w:t>
            </w:r>
          </w:p>
        </w:tc>
        <w:tc>
          <w:tcPr>
            <w:tcW w:w="3588" w:type="pct"/>
            <w:tcBorders>
              <w:top w:val="single" w:sz="4" w:space="0" w:color="27BDBE"/>
              <w:bottom w:val="nil"/>
            </w:tcBorders>
            <w:shd w:val="clear" w:color="auto" w:fill="FFFFFF"/>
          </w:tcPr>
          <w:p w14:paraId="071A9F7A" w14:textId="67AF9250" w:rsidR="003D0005" w:rsidRPr="00D42C08" w:rsidRDefault="003D0005" w:rsidP="00A75E03">
            <w:pPr>
              <w:pStyle w:val="TableTextRight"/>
              <w:spacing w:before="20"/>
              <w:jc w:val="left"/>
              <w:rPr>
                <w:b/>
                <w:szCs w:val="17"/>
              </w:rPr>
            </w:pPr>
            <w:r w:rsidRPr="00D42C08">
              <w:rPr>
                <w:b/>
                <w:szCs w:val="17"/>
              </w:rPr>
              <w:t>Construction site runoff and drainage</w:t>
            </w:r>
          </w:p>
        </w:tc>
        <w:tc>
          <w:tcPr>
            <w:tcW w:w="1068" w:type="pct"/>
            <w:tcBorders>
              <w:top w:val="single" w:sz="4" w:space="0" w:color="27BDBE"/>
              <w:bottom w:val="nil"/>
            </w:tcBorders>
            <w:shd w:val="clear" w:color="auto" w:fill="FFFFFF"/>
          </w:tcPr>
          <w:p w14:paraId="63843110" w14:textId="77777777" w:rsidR="003D0005" w:rsidRPr="00D42C08" w:rsidRDefault="003D0005" w:rsidP="00A75E03">
            <w:pPr>
              <w:pStyle w:val="TableTextRight"/>
              <w:spacing w:before="20"/>
              <w:jc w:val="center"/>
              <w:rPr>
                <w:szCs w:val="17"/>
              </w:rPr>
            </w:pPr>
          </w:p>
        </w:tc>
      </w:tr>
      <w:tr w:rsidR="003D0005" w:rsidRPr="00D42C08" w14:paraId="47A56499" w14:textId="615B2FDE" w:rsidTr="003D0005">
        <w:trPr>
          <w:cantSplit/>
        </w:trPr>
        <w:tc>
          <w:tcPr>
            <w:tcW w:w="344" w:type="pct"/>
            <w:vMerge/>
            <w:tcBorders>
              <w:top w:val="nil"/>
              <w:bottom w:val="nil"/>
            </w:tcBorders>
            <w:shd w:val="clear" w:color="auto" w:fill="FFFFFF"/>
          </w:tcPr>
          <w:p w14:paraId="5C1AD5DA" w14:textId="7AFC7920"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0C8AE12B" w14:textId="64E175AD" w:rsidR="003D0005" w:rsidRPr="00D42C08" w:rsidRDefault="003D0005" w:rsidP="00A75E03">
            <w:pPr>
              <w:pStyle w:val="TableTextRight"/>
              <w:spacing w:before="20"/>
              <w:jc w:val="left"/>
              <w:rPr>
                <w:szCs w:val="17"/>
              </w:rPr>
            </w:pPr>
            <w:r w:rsidRPr="00D42C08">
              <w:rPr>
                <w:szCs w:val="17"/>
              </w:rPr>
              <w:t>The site practices outlined in ProPECC Note PN 1/94 should be followed as far as practicable in order to minimise surface runoff and the chance of erosion. The following measures are recommended to protect water quality and sensitive uses of the coastal area, and when properly implemented should be sufficient to adequately control site discharges so as to avoid water quality impacts:</w:t>
            </w:r>
          </w:p>
        </w:tc>
        <w:tc>
          <w:tcPr>
            <w:tcW w:w="1068" w:type="pct"/>
            <w:tcBorders>
              <w:top w:val="nil"/>
              <w:bottom w:val="nil"/>
            </w:tcBorders>
            <w:shd w:val="clear" w:color="auto" w:fill="FFFFFF"/>
          </w:tcPr>
          <w:p w14:paraId="02483790" w14:textId="77777777" w:rsidR="003D0005" w:rsidRPr="00D42C08" w:rsidRDefault="003D0005" w:rsidP="00A75E03">
            <w:pPr>
              <w:pStyle w:val="TableTextRight"/>
              <w:spacing w:before="20"/>
              <w:jc w:val="center"/>
              <w:rPr>
                <w:szCs w:val="17"/>
              </w:rPr>
            </w:pPr>
          </w:p>
        </w:tc>
      </w:tr>
      <w:tr w:rsidR="003D0005" w:rsidRPr="00D42C08" w14:paraId="42826EEF" w14:textId="27882F9C" w:rsidTr="003D0005">
        <w:trPr>
          <w:cantSplit/>
        </w:trPr>
        <w:tc>
          <w:tcPr>
            <w:tcW w:w="344" w:type="pct"/>
            <w:tcBorders>
              <w:top w:val="nil"/>
              <w:bottom w:val="nil"/>
            </w:tcBorders>
            <w:shd w:val="clear" w:color="auto" w:fill="FFFFFF"/>
          </w:tcPr>
          <w:p w14:paraId="16EAC365"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4756A4DA" w14:textId="52DD0595"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At the start of site establishment, perimeter cut-off drains to direct off-site water around the site should be constructed with internal drainage works and erosion and sedimentation control facilities implemented. Channels, earth bunds or sand bag barriers should be provided on site to direct storm water to silt removal facilities. The design of the temporary on-site drainage system should be undertaken by the WKCDA’s Contractor prior to the commencement of construction;</w:t>
            </w:r>
          </w:p>
        </w:tc>
        <w:tc>
          <w:tcPr>
            <w:tcW w:w="1068" w:type="pct"/>
            <w:tcBorders>
              <w:top w:val="nil"/>
              <w:bottom w:val="nil"/>
            </w:tcBorders>
            <w:shd w:val="clear" w:color="auto" w:fill="FFFFFF"/>
          </w:tcPr>
          <w:p w14:paraId="2E97322A" w14:textId="7E21579E"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533F457" w14:textId="796C5277" w:rsidTr="003D0005">
        <w:trPr>
          <w:cantSplit/>
        </w:trPr>
        <w:tc>
          <w:tcPr>
            <w:tcW w:w="344" w:type="pct"/>
            <w:tcBorders>
              <w:top w:val="nil"/>
              <w:bottom w:val="nil"/>
            </w:tcBorders>
            <w:shd w:val="clear" w:color="auto" w:fill="FFFFFF"/>
          </w:tcPr>
          <w:p w14:paraId="755C8089"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78BBEFFE" w14:textId="15D675BE"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Sand/silt removal facilities such as sand/silt traps and sediment basins should be provided to remove sand/silt particles from runoff to meet the requirements of the TM standards under the WPCO.  The design of efficient silt removal facilities should be based on the guidelines in Appendix A1 of ProPECC Note PN 1/94.  Sizes may vary depending upon the flow rate. The detailed design of the sand/silt traps should be undertaken by the WKCDA’s Contractor prior to the commencement of construction.</w:t>
            </w:r>
          </w:p>
        </w:tc>
        <w:tc>
          <w:tcPr>
            <w:tcW w:w="1068" w:type="pct"/>
            <w:tcBorders>
              <w:top w:val="nil"/>
              <w:bottom w:val="nil"/>
            </w:tcBorders>
            <w:shd w:val="clear" w:color="auto" w:fill="FFFFFF"/>
          </w:tcPr>
          <w:p w14:paraId="4BA49DEF" w14:textId="7167F1FA"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45186EB7" w14:textId="054BB9A9" w:rsidTr="003D0005">
        <w:trPr>
          <w:cantSplit/>
        </w:trPr>
        <w:tc>
          <w:tcPr>
            <w:tcW w:w="344" w:type="pct"/>
            <w:tcBorders>
              <w:top w:val="nil"/>
              <w:bottom w:val="nil"/>
            </w:tcBorders>
            <w:shd w:val="clear" w:color="auto" w:fill="FFFFFF"/>
          </w:tcPr>
          <w:p w14:paraId="7C1B256E" w14:textId="77777777" w:rsidR="003D0005" w:rsidRPr="00D42C08" w:rsidRDefault="003D0005" w:rsidP="00A34A4A">
            <w:pPr>
              <w:pStyle w:val="TableTextRight"/>
              <w:spacing w:before="20"/>
              <w:jc w:val="left"/>
              <w:rPr>
                <w:szCs w:val="17"/>
              </w:rPr>
            </w:pPr>
          </w:p>
        </w:tc>
        <w:tc>
          <w:tcPr>
            <w:tcW w:w="3588" w:type="pct"/>
            <w:tcBorders>
              <w:top w:val="nil"/>
              <w:bottom w:val="nil"/>
            </w:tcBorders>
            <w:shd w:val="clear" w:color="auto" w:fill="FFFFFF"/>
          </w:tcPr>
          <w:p w14:paraId="3877EC31" w14:textId="3E593367" w:rsidR="003D0005" w:rsidRPr="00D42C08" w:rsidRDefault="003D0005" w:rsidP="00A34A4A">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All drainage facilities and erosion and sediment control structures should be regularly inspected and</w:t>
            </w:r>
            <w:r w:rsidRPr="00D42C08">
              <w:rPr>
                <w:rFonts w:cs="Arial"/>
                <w:color w:val="FF0000"/>
                <w:sz w:val="17"/>
                <w:szCs w:val="17"/>
                <w:lang w:val="en-GB" w:eastAsia="en-GB"/>
              </w:rPr>
              <w:t xml:space="preserve"> </w:t>
            </w:r>
            <w:r w:rsidRPr="00D42C08">
              <w:rPr>
                <w:rFonts w:cs="Arial"/>
                <w:sz w:val="17"/>
                <w:szCs w:val="17"/>
                <w:lang w:val="en-GB" w:eastAsia="en-GB"/>
              </w:rPr>
              <w:t>maintained to ensure proper and efficient operation at all times and particularly during rainstorms. Deposited silt and grit should be regularly removed, at the onset of and after each rainstorm to ensure that these facilities are functioning properly at all times.</w:t>
            </w:r>
          </w:p>
        </w:tc>
        <w:tc>
          <w:tcPr>
            <w:tcW w:w="1068" w:type="pct"/>
            <w:tcBorders>
              <w:top w:val="nil"/>
              <w:bottom w:val="nil"/>
            </w:tcBorders>
            <w:shd w:val="clear" w:color="auto" w:fill="FFFFFF"/>
          </w:tcPr>
          <w:p w14:paraId="451E4815" w14:textId="4BA59DE7" w:rsidR="003D0005" w:rsidRPr="00D42C08" w:rsidRDefault="00BC3098" w:rsidP="00A34A4A">
            <w:pPr>
              <w:pStyle w:val="TableTextRight"/>
              <w:spacing w:before="20"/>
              <w:jc w:val="center"/>
              <w:rPr>
                <w:szCs w:val="17"/>
              </w:rPr>
            </w:pPr>
            <w:r w:rsidRPr="00D42C08">
              <w:rPr>
                <w:szCs w:val="17"/>
              </w:rPr>
              <w:sym w:font="Wingdings" w:char="F0FC"/>
            </w:r>
          </w:p>
        </w:tc>
      </w:tr>
      <w:tr w:rsidR="003D0005" w:rsidRPr="00D42C08" w14:paraId="24806E95" w14:textId="35C0369B" w:rsidTr="003D0005">
        <w:trPr>
          <w:cantSplit/>
        </w:trPr>
        <w:tc>
          <w:tcPr>
            <w:tcW w:w="344" w:type="pct"/>
            <w:tcBorders>
              <w:top w:val="nil"/>
              <w:bottom w:val="nil"/>
            </w:tcBorders>
            <w:shd w:val="clear" w:color="auto" w:fill="FFFFFF"/>
          </w:tcPr>
          <w:p w14:paraId="15609021"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3485FBE9" w14:textId="42414D3A"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Measures should be taken to minimize the ingress of site drainage into excavations. If excavation of trenches in wet periods is necessary, they should be dug and backfilled in short sections wherever practicable. Water pumped out from foundation excavations should be discharged into storm drains via silt removal facilities.</w:t>
            </w:r>
          </w:p>
        </w:tc>
        <w:tc>
          <w:tcPr>
            <w:tcW w:w="1068" w:type="pct"/>
            <w:tcBorders>
              <w:top w:val="nil"/>
              <w:bottom w:val="nil"/>
            </w:tcBorders>
            <w:shd w:val="clear" w:color="auto" w:fill="FFFFFF"/>
          </w:tcPr>
          <w:p w14:paraId="29FB9E25" w14:textId="0C299EE2"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6EED3CFA" w14:textId="34EEB002" w:rsidTr="003D0005">
        <w:trPr>
          <w:cantSplit/>
        </w:trPr>
        <w:tc>
          <w:tcPr>
            <w:tcW w:w="344" w:type="pct"/>
            <w:tcBorders>
              <w:top w:val="nil"/>
              <w:bottom w:val="nil"/>
            </w:tcBorders>
            <w:shd w:val="clear" w:color="auto" w:fill="FFFFFF"/>
          </w:tcPr>
          <w:p w14:paraId="31315A69"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4D6633D4" w14:textId="4C72F118"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All vehicles and plant should be cleaned before leaving a construction site to ensure no earth, mud, debris and the like is deposited by them on roads. An adequately designed and sited wheel washing facility should be provided at construction site exit where practicable. Wash-water should have sand and silt settled out and removed regularly to ensure the continued efficiency of the process. The section of access road leading to, and exiting from, the wheel-wash bay to the public road should be paved with sufficient backfall toward the wheel-wash bay to prevent vehicle tracking of soil and silty water to public roads and drains.</w:t>
            </w:r>
          </w:p>
        </w:tc>
        <w:tc>
          <w:tcPr>
            <w:tcW w:w="1068" w:type="pct"/>
            <w:tcBorders>
              <w:top w:val="nil"/>
              <w:bottom w:val="nil"/>
            </w:tcBorders>
            <w:shd w:val="clear" w:color="auto" w:fill="FFFFFF"/>
          </w:tcPr>
          <w:p w14:paraId="43E309E7" w14:textId="33C10A89"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37B2AAF" w14:textId="77FFC033" w:rsidTr="003D0005">
        <w:trPr>
          <w:cantSplit/>
        </w:trPr>
        <w:tc>
          <w:tcPr>
            <w:tcW w:w="344" w:type="pct"/>
            <w:tcBorders>
              <w:top w:val="nil"/>
              <w:bottom w:val="nil"/>
            </w:tcBorders>
            <w:shd w:val="clear" w:color="auto" w:fill="FFFFFF"/>
          </w:tcPr>
          <w:p w14:paraId="5FB79270"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2079C15C" w14:textId="63A7D13E"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Open stockpiles of construction materials or construction wastes on-site should be covered with tarpaulin or similar fabric during rainstorms. Measures should be taken to prevent the washing away of construction materials, soil, silt or debris into any drainage system.</w:t>
            </w:r>
          </w:p>
        </w:tc>
        <w:tc>
          <w:tcPr>
            <w:tcW w:w="1068" w:type="pct"/>
            <w:tcBorders>
              <w:top w:val="nil"/>
              <w:bottom w:val="nil"/>
            </w:tcBorders>
            <w:shd w:val="clear" w:color="auto" w:fill="FFFFFF"/>
          </w:tcPr>
          <w:p w14:paraId="297D6A33" w14:textId="0FBDF9B9"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7D857F8D" w14:textId="4B60022A" w:rsidTr="003D0005">
        <w:trPr>
          <w:cantSplit/>
        </w:trPr>
        <w:tc>
          <w:tcPr>
            <w:tcW w:w="344" w:type="pct"/>
            <w:tcBorders>
              <w:top w:val="nil"/>
              <w:bottom w:val="nil"/>
            </w:tcBorders>
            <w:shd w:val="clear" w:color="auto" w:fill="FFFFFF"/>
          </w:tcPr>
          <w:p w14:paraId="1558FC08"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11C98711" w14:textId="1FB2B5D7"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Manholes (including newly constructed ones) should be adequately covered and temporarily sealed so as to prevent silt, construction materials or debris being washed into the drainage system and stormwater runoff being directed into foul sewers.</w:t>
            </w:r>
          </w:p>
        </w:tc>
        <w:tc>
          <w:tcPr>
            <w:tcW w:w="1068" w:type="pct"/>
            <w:tcBorders>
              <w:top w:val="nil"/>
              <w:bottom w:val="nil"/>
            </w:tcBorders>
            <w:shd w:val="clear" w:color="auto" w:fill="FFFFFF"/>
          </w:tcPr>
          <w:p w14:paraId="3D3FE4B8" w14:textId="0621DA6B"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0823145" w14:textId="57362A0E" w:rsidTr="003D0005">
        <w:trPr>
          <w:cantSplit/>
        </w:trPr>
        <w:tc>
          <w:tcPr>
            <w:tcW w:w="344" w:type="pct"/>
            <w:tcBorders>
              <w:top w:val="nil"/>
              <w:bottom w:val="nil"/>
            </w:tcBorders>
            <w:shd w:val="clear" w:color="auto" w:fill="FFFFFF"/>
          </w:tcPr>
          <w:p w14:paraId="189BD294"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2CEA47DE" w14:textId="6B1FA6A2"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Precautions should be taken at any time of the year when rainstorms are likely. Actions should be taken when a rainstorm is imminent or forecasted and actions to be taken during or after rainstorms are summarized in Appendix A2 of ProPECC Note PN 1/94.  Particular attention should be paid to the control of silty surface runoff during storm events, especially for areas located near steep slopes.</w:t>
            </w:r>
          </w:p>
        </w:tc>
        <w:tc>
          <w:tcPr>
            <w:tcW w:w="1068" w:type="pct"/>
            <w:tcBorders>
              <w:top w:val="nil"/>
              <w:bottom w:val="nil"/>
            </w:tcBorders>
            <w:shd w:val="clear" w:color="auto" w:fill="FFFFFF"/>
          </w:tcPr>
          <w:p w14:paraId="53F8324D" w14:textId="5BC4F4CA"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7365AAD3" w14:textId="73AE9E4B" w:rsidTr="003D0005">
        <w:trPr>
          <w:cantSplit/>
        </w:trPr>
        <w:tc>
          <w:tcPr>
            <w:tcW w:w="344" w:type="pct"/>
            <w:tcBorders>
              <w:top w:val="nil"/>
              <w:bottom w:val="nil"/>
            </w:tcBorders>
            <w:shd w:val="clear" w:color="auto" w:fill="FFFFFF"/>
          </w:tcPr>
          <w:p w14:paraId="7E125D82"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219A4422" w14:textId="72FB8285"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Bentonite slurries used in piling or slurry walling should be reconditioned and reused wherever practicable. Temporary enclosed storage locations should be provided on-site for any unused bentonite that needs to be transported away after all the related construction activities are completed. The requirements in ProPECC Note PN 1/94 should be adhered to in the handling and disposal of bentonite slurries.</w:t>
            </w:r>
          </w:p>
        </w:tc>
        <w:tc>
          <w:tcPr>
            <w:tcW w:w="1068" w:type="pct"/>
            <w:tcBorders>
              <w:top w:val="nil"/>
              <w:bottom w:val="nil"/>
            </w:tcBorders>
            <w:shd w:val="clear" w:color="auto" w:fill="FFFFFF"/>
          </w:tcPr>
          <w:p w14:paraId="66CCDE38" w14:textId="77777777" w:rsidR="003D0005" w:rsidRDefault="003D0005" w:rsidP="00A75E03">
            <w:pPr>
              <w:pStyle w:val="TableTextRight"/>
              <w:spacing w:before="20"/>
              <w:jc w:val="center"/>
              <w:rPr>
                <w:szCs w:val="17"/>
              </w:rPr>
            </w:pPr>
            <w:r w:rsidRPr="00D42C08">
              <w:rPr>
                <w:szCs w:val="17"/>
              </w:rPr>
              <w:t>N/A</w:t>
            </w:r>
          </w:p>
          <w:p w14:paraId="0CFB99C9" w14:textId="5C75E6CE" w:rsidR="003D0005" w:rsidRPr="00D42C08" w:rsidRDefault="003D0005" w:rsidP="00A75E03">
            <w:pPr>
              <w:pStyle w:val="TableTextRight"/>
              <w:spacing w:before="20"/>
              <w:jc w:val="center"/>
              <w:rPr>
                <w:szCs w:val="17"/>
              </w:rPr>
            </w:pPr>
            <w:r>
              <w:rPr>
                <w:szCs w:val="17"/>
              </w:rPr>
              <w:t>No bentonite slurries are used in this project.</w:t>
            </w:r>
          </w:p>
        </w:tc>
      </w:tr>
      <w:tr w:rsidR="003D0005" w:rsidRPr="00D42C08" w14:paraId="49152810" w14:textId="2B477549" w:rsidTr="003D0005">
        <w:trPr>
          <w:cantSplit/>
        </w:trPr>
        <w:tc>
          <w:tcPr>
            <w:tcW w:w="344" w:type="pct"/>
            <w:tcBorders>
              <w:top w:val="nil"/>
              <w:bottom w:val="nil"/>
            </w:tcBorders>
            <w:shd w:val="clear" w:color="auto" w:fill="FFFFFF"/>
          </w:tcPr>
          <w:p w14:paraId="4055DB85"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38D34E8A" w14:textId="717D0299" w:rsidR="003D0005" w:rsidRPr="00D42C08" w:rsidRDefault="003D0005" w:rsidP="00A75E03">
            <w:pPr>
              <w:pStyle w:val="TableTextRight"/>
              <w:spacing w:before="20"/>
              <w:jc w:val="left"/>
              <w:rPr>
                <w:b/>
                <w:szCs w:val="17"/>
              </w:rPr>
            </w:pPr>
            <w:r w:rsidRPr="00D42C08">
              <w:rPr>
                <w:b/>
                <w:szCs w:val="17"/>
              </w:rPr>
              <w:t>Barging facilities and activities</w:t>
            </w:r>
          </w:p>
        </w:tc>
        <w:tc>
          <w:tcPr>
            <w:tcW w:w="1068" w:type="pct"/>
            <w:tcBorders>
              <w:top w:val="nil"/>
              <w:bottom w:val="nil"/>
            </w:tcBorders>
            <w:shd w:val="clear" w:color="auto" w:fill="FFFFFF"/>
          </w:tcPr>
          <w:p w14:paraId="6F6B2D03" w14:textId="77777777" w:rsidR="003D0005" w:rsidRPr="00D42C08" w:rsidRDefault="003D0005" w:rsidP="00A75E03">
            <w:pPr>
              <w:pStyle w:val="TableTextRight"/>
              <w:spacing w:before="20"/>
              <w:jc w:val="center"/>
              <w:rPr>
                <w:szCs w:val="17"/>
              </w:rPr>
            </w:pPr>
          </w:p>
        </w:tc>
      </w:tr>
      <w:tr w:rsidR="003D0005" w:rsidRPr="00D42C08" w14:paraId="539AFD80" w14:textId="7DAAAE78" w:rsidTr="003D0005">
        <w:trPr>
          <w:cantSplit/>
        </w:trPr>
        <w:tc>
          <w:tcPr>
            <w:tcW w:w="344" w:type="pct"/>
            <w:tcBorders>
              <w:top w:val="nil"/>
              <w:bottom w:val="nil"/>
            </w:tcBorders>
            <w:shd w:val="clear" w:color="auto" w:fill="FFFFFF"/>
          </w:tcPr>
          <w:p w14:paraId="2FA6AB39"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280377C9" w14:textId="5B762F23" w:rsidR="003D0005" w:rsidRPr="00D42C08" w:rsidRDefault="003D0005" w:rsidP="00A75E03">
            <w:pPr>
              <w:autoSpaceDE w:val="0"/>
              <w:autoSpaceDN w:val="0"/>
              <w:adjustRightInd w:val="0"/>
              <w:spacing w:before="20" w:after="20"/>
              <w:rPr>
                <w:rFonts w:ascii="Arial" w:hAnsi="Arial" w:cs="Arial"/>
                <w:sz w:val="17"/>
                <w:szCs w:val="17"/>
                <w:lang w:eastAsia="zh-TW"/>
              </w:rPr>
            </w:pPr>
            <w:r w:rsidRPr="00D42C08">
              <w:rPr>
                <w:rFonts w:ascii="Arial" w:hAnsi="Arial" w:cs="Arial"/>
                <w:sz w:val="17"/>
                <w:szCs w:val="17"/>
                <w:lang w:eastAsia="zh-TW"/>
              </w:rPr>
              <w:t>Recommendations for good site practices during operation of the proposed barging point include:</w:t>
            </w:r>
          </w:p>
        </w:tc>
        <w:tc>
          <w:tcPr>
            <w:tcW w:w="1068" w:type="pct"/>
            <w:tcBorders>
              <w:top w:val="nil"/>
              <w:bottom w:val="nil"/>
            </w:tcBorders>
            <w:shd w:val="clear" w:color="auto" w:fill="FFFFFF"/>
          </w:tcPr>
          <w:p w14:paraId="17F41E78" w14:textId="77777777" w:rsidR="003D0005" w:rsidRPr="00D42C08" w:rsidRDefault="003D0005" w:rsidP="00A75E03">
            <w:pPr>
              <w:pStyle w:val="TableTextRight"/>
              <w:spacing w:before="20"/>
              <w:jc w:val="center"/>
              <w:rPr>
                <w:szCs w:val="17"/>
              </w:rPr>
            </w:pPr>
          </w:p>
        </w:tc>
      </w:tr>
      <w:tr w:rsidR="003D0005" w:rsidRPr="00D42C08" w14:paraId="16CB59A6" w14:textId="0B41923A" w:rsidTr="003D0005">
        <w:trPr>
          <w:cantSplit/>
        </w:trPr>
        <w:tc>
          <w:tcPr>
            <w:tcW w:w="344" w:type="pct"/>
            <w:tcBorders>
              <w:top w:val="nil"/>
              <w:bottom w:val="nil"/>
            </w:tcBorders>
            <w:shd w:val="clear" w:color="auto" w:fill="FFFFFF"/>
          </w:tcPr>
          <w:p w14:paraId="3C381B1A"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4F749999" w14:textId="7678842D"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All vessels should be sized so that adequate clearance is maintained between vessels and the seabed in all tide conditions, to ensure that undue turbidity is not generated by turbulence from vessel movement or propeller wash;</w:t>
            </w:r>
          </w:p>
        </w:tc>
        <w:tc>
          <w:tcPr>
            <w:tcW w:w="1068" w:type="pct"/>
            <w:tcBorders>
              <w:top w:val="nil"/>
              <w:bottom w:val="nil"/>
            </w:tcBorders>
            <w:shd w:val="clear" w:color="auto" w:fill="FFFFFF"/>
          </w:tcPr>
          <w:p w14:paraId="4CB818EA" w14:textId="77777777" w:rsidR="003D0005" w:rsidRDefault="003D0005" w:rsidP="00A75E03">
            <w:pPr>
              <w:pStyle w:val="TableTextRight"/>
              <w:spacing w:before="20"/>
              <w:jc w:val="center"/>
              <w:rPr>
                <w:szCs w:val="17"/>
              </w:rPr>
            </w:pPr>
            <w:r w:rsidRPr="00D42C08">
              <w:rPr>
                <w:szCs w:val="17"/>
              </w:rPr>
              <w:t>N/A</w:t>
            </w:r>
          </w:p>
          <w:p w14:paraId="6D936A1F" w14:textId="4DA0AEE9" w:rsidR="003D0005" w:rsidRPr="00D42C08" w:rsidRDefault="003D0005" w:rsidP="00A75E03">
            <w:pPr>
              <w:pStyle w:val="TableTextRight"/>
              <w:spacing w:before="20"/>
              <w:jc w:val="center"/>
              <w:rPr>
                <w:szCs w:val="17"/>
              </w:rPr>
            </w:pPr>
            <w:r>
              <w:rPr>
                <w:szCs w:val="17"/>
              </w:rPr>
              <w:t>No b</w:t>
            </w:r>
            <w:r w:rsidRPr="00EA78BF">
              <w:rPr>
                <w:bCs/>
                <w:szCs w:val="17"/>
              </w:rPr>
              <w:t>arging facilities</w:t>
            </w:r>
            <w:r>
              <w:rPr>
                <w:bCs/>
                <w:szCs w:val="17"/>
              </w:rPr>
              <w:t xml:space="preserve"> in</w:t>
            </w:r>
            <w:r>
              <w:rPr>
                <w:szCs w:val="17"/>
              </w:rPr>
              <w:t xml:space="preserve"> this project.</w:t>
            </w:r>
          </w:p>
        </w:tc>
      </w:tr>
      <w:tr w:rsidR="003D0005" w:rsidRPr="00D42C08" w14:paraId="1171EE29" w14:textId="4B5B2A29" w:rsidTr="003D0005">
        <w:trPr>
          <w:cantSplit/>
        </w:trPr>
        <w:tc>
          <w:tcPr>
            <w:tcW w:w="344" w:type="pct"/>
            <w:tcBorders>
              <w:top w:val="nil"/>
              <w:bottom w:val="nil"/>
            </w:tcBorders>
            <w:shd w:val="clear" w:color="auto" w:fill="FFFFFF"/>
          </w:tcPr>
          <w:p w14:paraId="6B9263CE"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6A0BC241" w14:textId="6C7F5CB0"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 xml:space="preserve">Loading of barges and hoppers should be controlled to prevent splashing of material into the surrounding water. Barges or hoppers should not be filled to a level that will cause the overflow of materials or polluted water during loading or transportation; </w:t>
            </w:r>
          </w:p>
        </w:tc>
        <w:tc>
          <w:tcPr>
            <w:tcW w:w="1068" w:type="pct"/>
            <w:tcBorders>
              <w:top w:val="nil"/>
              <w:bottom w:val="nil"/>
            </w:tcBorders>
            <w:shd w:val="clear" w:color="auto" w:fill="FFFFFF"/>
          </w:tcPr>
          <w:p w14:paraId="785E36A5" w14:textId="77777777" w:rsidR="003D0005" w:rsidRDefault="003D0005" w:rsidP="00A75E03">
            <w:pPr>
              <w:pStyle w:val="TableTextRight"/>
              <w:spacing w:before="20"/>
              <w:jc w:val="center"/>
              <w:rPr>
                <w:szCs w:val="17"/>
              </w:rPr>
            </w:pPr>
            <w:r w:rsidRPr="00D42C08">
              <w:rPr>
                <w:szCs w:val="17"/>
              </w:rPr>
              <w:t>N/A</w:t>
            </w:r>
          </w:p>
          <w:p w14:paraId="036D4D53" w14:textId="5163627C" w:rsidR="003D0005" w:rsidRPr="00D42C08" w:rsidRDefault="003D0005" w:rsidP="00A75E03">
            <w:pPr>
              <w:pStyle w:val="TableTextRight"/>
              <w:spacing w:before="20"/>
              <w:jc w:val="center"/>
              <w:rPr>
                <w:szCs w:val="17"/>
              </w:rPr>
            </w:pPr>
            <w:r>
              <w:rPr>
                <w:szCs w:val="17"/>
              </w:rPr>
              <w:t>No b</w:t>
            </w:r>
            <w:r w:rsidRPr="00EA78BF">
              <w:rPr>
                <w:bCs/>
                <w:szCs w:val="17"/>
              </w:rPr>
              <w:t>arging facilities</w:t>
            </w:r>
            <w:r>
              <w:rPr>
                <w:bCs/>
                <w:szCs w:val="17"/>
              </w:rPr>
              <w:t xml:space="preserve"> in</w:t>
            </w:r>
            <w:r>
              <w:rPr>
                <w:szCs w:val="17"/>
              </w:rPr>
              <w:t xml:space="preserve"> this project.</w:t>
            </w:r>
          </w:p>
        </w:tc>
      </w:tr>
      <w:tr w:rsidR="003D0005" w:rsidRPr="00D42C08" w14:paraId="7A0138C1" w14:textId="133C283F" w:rsidTr="003D0005">
        <w:trPr>
          <w:cantSplit/>
        </w:trPr>
        <w:tc>
          <w:tcPr>
            <w:tcW w:w="344" w:type="pct"/>
            <w:tcBorders>
              <w:top w:val="nil"/>
              <w:bottom w:val="nil"/>
            </w:tcBorders>
            <w:shd w:val="clear" w:color="auto" w:fill="FFFFFF"/>
          </w:tcPr>
          <w:p w14:paraId="5836CF14"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49B31B17" w14:textId="1979A903"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All hopper barges should be fitted with tight fitting seals to their bottom openings to prevent leakage of material; and</w:t>
            </w:r>
          </w:p>
        </w:tc>
        <w:tc>
          <w:tcPr>
            <w:tcW w:w="1068" w:type="pct"/>
            <w:tcBorders>
              <w:top w:val="nil"/>
              <w:bottom w:val="nil"/>
            </w:tcBorders>
            <w:shd w:val="clear" w:color="auto" w:fill="FFFFFF"/>
          </w:tcPr>
          <w:p w14:paraId="037B07B6" w14:textId="77777777" w:rsidR="003D0005" w:rsidRDefault="003D0005" w:rsidP="00A75E03">
            <w:pPr>
              <w:pStyle w:val="TableTextRight"/>
              <w:spacing w:before="20"/>
              <w:jc w:val="center"/>
              <w:rPr>
                <w:szCs w:val="17"/>
              </w:rPr>
            </w:pPr>
            <w:r w:rsidRPr="00D42C08">
              <w:rPr>
                <w:szCs w:val="17"/>
              </w:rPr>
              <w:t>N/A</w:t>
            </w:r>
          </w:p>
          <w:p w14:paraId="05E0AA1E" w14:textId="21E38233" w:rsidR="003D0005" w:rsidRPr="00D42C08" w:rsidRDefault="003D0005" w:rsidP="00A75E03">
            <w:pPr>
              <w:pStyle w:val="TableTextRight"/>
              <w:spacing w:before="20"/>
              <w:jc w:val="center"/>
              <w:rPr>
                <w:szCs w:val="17"/>
              </w:rPr>
            </w:pPr>
            <w:r>
              <w:rPr>
                <w:szCs w:val="17"/>
              </w:rPr>
              <w:t>No b</w:t>
            </w:r>
            <w:r w:rsidRPr="00EA78BF">
              <w:rPr>
                <w:bCs/>
                <w:szCs w:val="17"/>
              </w:rPr>
              <w:t>arging facilities</w:t>
            </w:r>
            <w:r>
              <w:rPr>
                <w:bCs/>
                <w:szCs w:val="17"/>
              </w:rPr>
              <w:t xml:space="preserve"> in</w:t>
            </w:r>
            <w:r>
              <w:rPr>
                <w:szCs w:val="17"/>
              </w:rPr>
              <w:t xml:space="preserve"> this project.</w:t>
            </w:r>
          </w:p>
        </w:tc>
      </w:tr>
      <w:tr w:rsidR="003D0005" w:rsidRPr="00D42C08" w14:paraId="008FA1DA" w14:textId="16EB0157" w:rsidTr="003D0005">
        <w:trPr>
          <w:cantSplit/>
        </w:trPr>
        <w:tc>
          <w:tcPr>
            <w:tcW w:w="344" w:type="pct"/>
            <w:tcBorders>
              <w:top w:val="nil"/>
              <w:bottom w:val="single" w:sz="4" w:space="0" w:color="27BDBE"/>
            </w:tcBorders>
            <w:shd w:val="clear" w:color="auto" w:fill="FFFFFF"/>
          </w:tcPr>
          <w:p w14:paraId="2538F3E1" w14:textId="77777777"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14F0C519" w14:textId="3E74B1E8" w:rsidR="003D0005" w:rsidRPr="00D42C08" w:rsidRDefault="003D0005" w:rsidP="00A75E03">
            <w:pPr>
              <w:pStyle w:val="TableTextRight"/>
              <w:numPr>
                <w:ilvl w:val="0"/>
                <w:numId w:val="43"/>
              </w:numPr>
              <w:spacing w:before="20"/>
              <w:jc w:val="left"/>
              <w:rPr>
                <w:szCs w:val="17"/>
              </w:rPr>
            </w:pPr>
            <w:r w:rsidRPr="00D42C08">
              <w:rPr>
                <w:szCs w:val="17"/>
              </w:rPr>
              <w:t>Construction activities should not cause foam, oil, grease, scum, litter or other objectionable matter to be present on the water within the site.</w:t>
            </w:r>
          </w:p>
        </w:tc>
        <w:tc>
          <w:tcPr>
            <w:tcW w:w="1068" w:type="pct"/>
            <w:tcBorders>
              <w:top w:val="nil"/>
              <w:bottom w:val="single" w:sz="4" w:space="0" w:color="27BDBE"/>
            </w:tcBorders>
            <w:shd w:val="clear" w:color="auto" w:fill="FFFFFF"/>
          </w:tcPr>
          <w:p w14:paraId="06F6A3B8" w14:textId="77777777" w:rsidR="003D0005" w:rsidRDefault="003D0005" w:rsidP="00A75E03">
            <w:pPr>
              <w:pStyle w:val="TableTextRight"/>
              <w:spacing w:before="20"/>
              <w:jc w:val="center"/>
              <w:rPr>
                <w:szCs w:val="17"/>
              </w:rPr>
            </w:pPr>
            <w:r w:rsidRPr="00D42C08">
              <w:rPr>
                <w:szCs w:val="17"/>
              </w:rPr>
              <w:t>N/A</w:t>
            </w:r>
          </w:p>
          <w:p w14:paraId="509F222C" w14:textId="3EF38C15" w:rsidR="003D0005" w:rsidRPr="00D42C08" w:rsidRDefault="003D0005" w:rsidP="00A75E03">
            <w:pPr>
              <w:pStyle w:val="TableTextRight"/>
              <w:spacing w:before="20"/>
              <w:jc w:val="center"/>
              <w:rPr>
                <w:szCs w:val="17"/>
              </w:rPr>
            </w:pPr>
            <w:r>
              <w:rPr>
                <w:szCs w:val="17"/>
              </w:rPr>
              <w:t>No b</w:t>
            </w:r>
            <w:r w:rsidRPr="00EA78BF">
              <w:rPr>
                <w:bCs/>
                <w:szCs w:val="17"/>
              </w:rPr>
              <w:t>arging facilities</w:t>
            </w:r>
            <w:r>
              <w:rPr>
                <w:bCs/>
                <w:szCs w:val="17"/>
              </w:rPr>
              <w:t xml:space="preserve"> in</w:t>
            </w:r>
            <w:r>
              <w:rPr>
                <w:szCs w:val="17"/>
              </w:rPr>
              <w:t xml:space="preserve"> this project.</w:t>
            </w:r>
          </w:p>
        </w:tc>
      </w:tr>
      <w:tr w:rsidR="003D0005" w:rsidRPr="00D42C08" w14:paraId="6A7E89FC" w14:textId="03EEDB56" w:rsidTr="003D0005">
        <w:trPr>
          <w:cantSplit/>
        </w:trPr>
        <w:tc>
          <w:tcPr>
            <w:tcW w:w="344" w:type="pct"/>
            <w:vMerge w:val="restart"/>
            <w:tcBorders>
              <w:top w:val="single" w:sz="4" w:space="0" w:color="27BDBE"/>
              <w:bottom w:val="nil"/>
            </w:tcBorders>
            <w:shd w:val="clear" w:color="auto" w:fill="FFFFFF"/>
          </w:tcPr>
          <w:p w14:paraId="53FA81B3" w14:textId="40BDDBC2" w:rsidR="003D0005" w:rsidRPr="00D42C08" w:rsidRDefault="003D0005" w:rsidP="00A75E03">
            <w:pPr>
              <w:pStyle w:val="TableTextRight"/>
              <w:keepNext/>
              <w:spacing w:before="20"/>
              <w:jc w:val="left"/>
              <w:rPr>
                <w:szCs w:val="17"/>
              </w:rPr>
            </w:pPr>
            <w:r w:rsidRPr="00D42C08">
              <w:rPr>
                <w:szCs w:val="17"/>
              </w:rPr>
              <w:t>4.1 &amp; 10.5.1</w:t>
            </w:r>
          </w:p>
        </w:tc>
        <w:tc>
          <w:tcPr>
            <w:tcW w:w="3588" w:type="pct"/>
            <w:tcBorders>
              <w:top w:val="single" w:sz="4" w:space="0" w:color="27BDBE"/>
              <w:bottom w:val="nil"/>
            </w:tcBorders>
            <w:shd w:val="clear" w:color="auto" w:fill="FFFFFF"/>
          </w:tcPr>
          <w:p w14:paraId="4C4E9CF9" w14:textId="7350401A" w:rsidR="003D0005" w:rsidRPr="00D42C08" w:rsidRDefault="003D0005" w:rsidP="00A75E03">
            <w:pPr>
              <w:pStyle w:val="TableTextRight"/>
              <w:keepNext/>
              <w:spacing w:before="20"/>
              <w:jc w:val="left"/>
              <w:rPr>
                <w:b/>
                <w:szCs w:val="17"/>
              </w:rPr>
            </w:pPr>
            <w:r w:rsidRPr="00D42C08">
              <w:rPr>
                <w:b/>
                <w:szCs w:val="17"/>
              </w:rPr>
              <w:t>Sewage effluent from construction workforce</w:t>
            </w:r>
          </w:p>
        </w:tc>
        <w:tc>
          <w:tcPr>
            <w:tcW w:w="1068" w:type="pct"/>
            <w:tcBorders>
              <w:top w:val="single" w:sz="4" w:space="0" w:color="27BDBE"/>
              <w:bottom w:val="nil"/>
            </w:tcBorders>
            <w:shd w:val="clear" w:color="auto" w:fill="FFFFFF"/>
          </w:tcPr>
          <w:p w14:paraId="7D61348D" w14:textId="77777777" w:rsidR="003D0005" w:rsidRPr="00D42C08" w:rsidRDefault="003D0005" w:rsidP="00A75E03">
            <w:pPr>
              <w:pStyle w:val="TableTextRight"/>
              <w:keepNext/>
              <w:spacing w:before="20"/>
              <w:jc w:val="center"/>
              <w:rPr>
                <w:szCs w:val="17"/>
              </w:rPr>
            </w:pPr>
          </w:p>
        </w:tc>
      </w:tr>
      <w:tr w:rsidR="003D0005" w:rsidRPr="00D42C08" w14:paraId="069B0545" w14:textId="1529FBE9" w:rsidTr="003D0005">
        <w:trPr>
          <w:cantSplit/>
        </w:trPr>
        <w:tc>
          <w:tcPr>
            <w:tcW w:w="344" w:type="pct"/>
            <w:vMerge/>
            <w:tcBorders>
              <w:top w:val="nil"/>
              <w:bottom w:val="nil"/>
            </w:tcBorders>
            <w:shd w:val="clear" w:color="auto" w:fill="FFFFFF"/>
          </w:tcPr>
          <w:p w14:paraId="07ABE30E"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683234B9" w14:textId="452F8E80" w:rsidR="003D0005" w:rsidRPr="00D42C08" w:rsidRDefault="003D0005" w:rsidP="00A75E03">
            <w:pPr>
              <w:pStyle w:val="TableTextRight"/>
              <w:spacing w:before="20"/>
              <w:jc w:val="left"/>
              <w:rPr>
                <w:b/>
                <w:szCs w:val="17"/>
              </w:rPr>
            </w:pPr>
            <w:r w:rsidRPr="00D42C08">
              <w:rPr>
                <w:szCs w:val="17"/>
              </w:rPr>
              <w:t>Temporary sanitary facilities, such as portable chemical toilets, should be employed on-site where necessary to handle sewage from the workforce. A licensed contractor should be employed to provide appropriate and adequate portable toilets and be responsible for appropriate disposal and maintenance.</w:t>
            </w:r>
          </w:p>
        </w:tc>
        <w:tc>
          <w:tcPr>
            <w:tcW w:w="1068" w:type="pct"/>
            <w:tcBorders>
              <w:top w:val="nil"/>
              <w:bottom w:val="nil"/>
            </w:tcBorders>
            <w:shd w:val="clear" w:color="auto" w:fill="FFFFFF"/>
          </w:tcPr>
          <w:p w14:paraId="06B1E8B3" w14:textId="7C443C3B"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461BED31" w14:textId="7238C057" w:rsidTr="003D0005">
        <w:trPr>
          <w:cantSplit/>
        </w:trPr>
        <w:tc>
          <w:tcPr>
            <w:tcW w:w="344" w:type="pct"/>
            <w:vMerge w:val="restart"/>
            <w:tcBorders>
              <w:top w:val="nil"/>
              <w:bottom w:val="nil"/>
            </w:tcBorders>
            <w:shd w:val="clear" w:color="auto" w:fill="FFFFFF"/>
          </w:tcPr>
          <w:p w14:paraId="764E08FC" w14:textId="63F01FAB" w:rsidR="003D0005" w:rsidRPr="00D42C08" w:rsidRDefault="003D0005" w:rsidP="00A75E03">
            <w:pPr>
              <w:pStyle w:val="TableTextRight"/>
              <w:spacing w:before="20"/>
              <w:jc w:val="left"/>
              <w:rPr>
                <w:szCs w:val="17"/>
              </w:rPr>
            </w:pPr>
            <w:r w:rsidRPr="00D42C08">
              <w:rPr>
                <w:szCs w:val="17"/>
              </w:rPr>
              <w:t>4.1 &amp; 10.5.1</w:t>
            </w:r>
          </w:p>
        </w:tc>
        <w:tc>
          <w:tcPr>
            <w:tcW w:w="3588" w:type="pct"/>
            <w:tcBorders>
              <w:top w:val="nil"/>
              <w:bottom w:val="nil"/>
            </w:tcBorders>
            <w:shd w:val="clear" w:color="auto" w:fill="FFFFFF"/>
          </w:tcPr>
          <w:p w14:paraId="2ABBAE39" w14:textId="4D665366" w:rsidR="003D0005" w:rsidRPr="00D42C08" w:rsidRDefault="003D0005" w:rsidP="00A75E03">
            <w:pPr>
              <w:pStyle w:val="TableTextRight"/>
              <w:spacing w:before="20"/>
              <w:jc w:val="left"/>
              <w:rPr>
                <w:b/>
                <w:szCs w:val="17"/>
              </w:rPr>
            </w:pPr>
            <w:r w:rsidRPr="00D42C08">
              <w:rPr>
                <w:b/>
                <w:szCs w:val="17"/>
              </w:rPr>
              <w:t>General construction activities</w:t>
            </w:r>
          </w:p>
        </w:tc>
        <w:tc>
          <w:tcPr>
            <w:tcW w:w="1068" w:type="pct"/>
            <w:tcBorders>
              <w:top w:val="nil"/>
              <w:bottom w:val="nil"/>
            </w:tcBorders>
            <w:shd w:val="clear" w:color="auto" w:fill="FFFFFF"/>
          </w:tcPr>
          <w:p w14:paraId="0637B4FB" w14:textId="77777777" w:rsidR="003D0005" w:rsidRPr="00D42C08" w:rsidRDefault="003D0005" w:rsidP="00A75E03">
            <w:pPr>
              <w:pStyle w:val="TableTextRight"/>
              <w:spacing w:before="20"/>
              <w:jc w:val="center"/>
              <w:rPr>
                <w:szCs w:val="17"/>
              </w:rPr>
            </w:pPr>
          </w:p>
        </w:tc>
      </w:tr>
      <w:tr w:rsidR="003D0005" w:rsidRPr="00D42C08" w14:paraId="0CFCC8F2" w14:textId="2226BFE7" w:rsidTr="003D0005">
        <w:trPr>
          <w:cantSplit/>
        </w:trPr>
        <w:tc>
          <w:tcPr>
            <w:tcW w:w="344" w:type="pct"/>
            <w:vMerge/>
            <w:tcBorders>
              <w:top w:val="nil"/>
              <w:bottom w:val="nil"/>
            </w:tcBorders>
            <w:shd w:val="clear" w:color="auto" w:fill="FFFFFF"/>
          </w:tcPr>
          <w:p w14:paraId="64AA5CC0" w14:textId="77777777" w:rsidR="003D0005" w:rsidRPr="00D42C08" w:rsidDel="007F5BE0" w:rsidRDefault="003D0005" w:rsidP="0065296F">
            <w:pPr>
              <w:pStyle w:val="TableTextRight"/>
              <w:spacing w:before="20"/>
              <w:jc w:val="left"/>
              <w:rPr>
                <w:szCs w:val="17"/>
              </w:rPr>
            </w:pPr>
          </w:p>
        </w:tc>
        <w:tc>
          <w:tcPr>
            <w:tcW w:w="3588" w:type="pct"/>
            <w:tcBorders>
              <w:top w:val="nil"/>
              <w:bottom w:val="nil"/>
            </w:tcBorders>
            <w:shd w:val="clear" w:color="auto" w:fill="FFFFFF"/>
          </w:tcPr>
          <w:p w14:paraId="76B52D74" w14:textId="02BB93C7" w:rsidR="003D0005" w:rsidRPr="00D42C08" w:rsidDel="007F5BE0" w:rsidRDefault="003D0005" w:rsidP="0065296F">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Construction solid waste, debris and refuse generated on-site should be collected, handled and disposed of properly to avoid entering any nearby storm water drain. Stockpiles of cement and other construction materials should be kept covered when not being used.</w:t>
            </w:r>
          </w:p>
        </w:tc>
        <w:tc>
          <w:tcPr>
            <w:tcW w:w="1068" w:type="pct"/>
            <w:tcBorders>
              <w:top w:val="nil"/>
              <w:bottom w:val="nil"/>
            </w:tcBorders>
            <w:shd w:val="clear" w:color="auto" w:fill="FFFFFF"/>
          </w:tcPr>
          <w:p w14:paraId="439CB5AB" w14:textId="2FD00B41" w:rsidR="003D0005" w:rsidRPr="00D42C08" w:rsidRDefault="003D0005" w:rsidP="0065296F">
            <w:pPr>
              <w:pStyle w:val="TableTextRight"/>
              <w:spacing w:before="20"/>
              <w:jc w:val="center"/>
              <w:rPr>
                <w:szCs w:val="17"/>
              </w:rPr>
            </w:pPr>
            <w:r w:rsidRPr="006C53E9">
              <w:rPr>
                <w:szCs w:val="17"/>
              </w:rPr>
              <w:sym w:font="Wingdings" w:char="F0FC"/>
            </w:r>
          </w:p>
        </w:tc>
      </w:tr>
      <w:tr w:rsidR="003D0005" w:rsidRPr="00D42C08" w14:paraId="69B3FCC9" w14:textId="6DF2362A" w:rsidTr="003D0005">
        <w:trPr>
          <w:cantSplit/>
        </w:trPr>
        <w:tc>
          <w:tcPr>
            <w:tcW w:w="344" w:type="pct"/>
            <w:tcBorders>
              <w:top w:val="nil"/>
              <w:bottom w:val="single" w:sz="4" w:space="0" w:color="27BDBE"/>
            </w:tcBorders>
            <w:shd w:val="clear" w:color="auto" w:fill="FFFFFF"/>
          </w:tcPr>
          <w:p w14:paraId="4D5D67B4" w14:textId="24DA5984" w:rsidR="003D0005" w:rsidRPr="00D42C08" w:rsidRDefault="003D0005" w:rsidP="0065296F">
            <w:pPr>
              <w:pStyle w:val="TableTextRight"/>
              <w:spacing w:before="20"/>
              <w:jc w:val="left"/>
              <w:rPr>
                <w:szCs w:val="17"/>
              </w:rPr>
            </w:pPr>
          </w:p>
        </w:tc>
        <w:tc>
          <w:tcPr>
            <w:tcW w:w="3588" w:type="pct"/>
            <w:tcBorders>
              <w:top w:val="nil"/>
              <w:bottom w:val="single" w:sz="4" w:space="0" w:color="27BDBE"/>
            </w:tcBorders>
            <w:shd w:val="clear" w:color="auto" w:fill="FFFFFF"/>
          </w:tcPr>
          <w:p w14:paraId="72748881" w14:textId="77777777" w:rsidR="003D0005" w:rsidRPr="00D42C08" w:rsidRDefault="003D0005" w:rsidP="0065296F">
            <w:pPr>
              <w:pStyle w:val="Bullet1"/>
              <w:numPr>
                <w:ilvl w:val="0"/>
                <w:numId w:val="28"/>
              </w:numPr>
              <w:spacing w:before="20" w:after="20" w:line="240" w:lineRule="auto"/>
              <w:rPr>
                <w:rFonts w:cs="Arial"/>
                <w:sz w:val="17"/>
                <w:szCs w:val="17"/>
              </w:rPr>
            </w:pPr>
            <w:r w:rsidRPr="00D42C08">
              <w:rPr>
                <w:rFonts w:cs="Arial"/>
                <w:sz w:val="17"/>
                <w:szCs w:val="17"/>
                <w:lang w:val="en-GB" w:eastAsia="en-GB"/>
              </w:rPr>
              <w:t>Oils and fuels should only be stored in designated areas which have pollution prevention facilities. To prevent spillage of fuels and solvents to any nearby storm water drain, all fuel tanks and storage areas should be provided with locks and be sited on sealed areas, within bunds of a capacity equal to 110% of the storage capacity of the largest tank. The bund should be drained of rainwater after a rain event.</w:t>
            </w:r>
          </w:p>
        </w:tc>
        <w:tc>
          <w:tcPr>
            <w:tcW w:w="1068" w:type="pct"/>
            <w:tcBorders>
              <w:top w:val="nil"/>
              <w:bottom w:val="single" w:sz="4" w:space="0" w:color="27BDBE"/>
            </w:tcBorders>
            <w:shd w:val="clear" w:color="auto" w:fill="FFFFFF"/>
          </w:tcPr>
          <w:p w14:paraId="0014C952" w14:textId="0960980F" w:rsidR="003D0005" w:rsidRPr="00D42C08" w:rsidRDefault="00552DD9" w:rsidP="0065296F">
            <w:pPr>
              <w:pStyle w:val="TableTextRight"/>
              <w:spacing w:before="20"/>
              <w:jc w:val="center"/>
              <w:rPr>
                <w:szCs w:val="17"/>
              </w:rPr>
            </w:pPr>
            <w:r>
              <w:rPr>
                <w:szCs w:val="17"/>
              </w:rPr>
              <w:t>Obs</w:t>
            </w:r>
          </w:p>
        </w:tc>
      </w:tr>
      <w:tr w:rsidR="003D0005" w:rsidRPr="00D42C08" w14:paraId="3F4FAE13" w14:textId="387BFD2C" w:rsidTr="003D0005">
        <w:trPr>
          <w:gridAfter w:val="1"/>
          <w:wAfter w:w="1068" w:type="pct"/>
          <w:cantSplit/>
        </w:trPr>
        <w:tc>
          <w:tcPr>
            <w:tcW w:w="3932" w:type="pct"/>
            <w:gridSpan w:val="2"/>
            <w:tcBorders>
              <w:top w:val="single" w:sz="4" w:space="0" w:color="27BDBE"/>
              <w:bottom w:val="nil"/>
            </w:tcBorders>
            <w:shd w:val="clear" w:color="auto" w:fill="auto"/>
          </w:tcPr>
          <w:p w14:paraId="38F58DDA" w14:textId="77777777" w:rsidR="003D0005" w:rsidRPr="00D42C08" w:rsidRDefault="003D0005" w:rsidP="00A75E03">
            <w:pPr>
              <w:pStyle w:val="TableTextRight"/>
              <w:keepNext/>
              <w:spacing w:before="20"/>
              <w:jc w:val="left"/>
              <w:rPr>
                <w:b/>
                <w:szCs w:val="17"/>
              </w:rPr>
            </w:pPr>
            <w:r w:rsidRPr="00D42C08">
              <w:rPr>
                <w:b/>
                <w:szCs w:val="17"/>
              </w:rPr>
              <w:lastRenderedPageBreak/>
              <w:t>Waste Management Implications (Construction)</w:t>
            </w:r>
          </w:p>
        </w:tc>
      </w:tr>
      <w:tr w:rsidR="003D0005" w:rsidRPr="00D42C08" w14:paraId="0E84359B" w14:textId="76E67555" w:rsidTr="003D0005">
        <w:trPr>
          <w:cantSplit/>
        </w:trPr>
        <w:tc>
          <w:tcPr>
            <w:tcW w:w="344" w:type="pct"/>
            <w:vMerge w:val="restart"/>
            <w:tcBorders>
              <w:top w:val="nil"/>
              <w:bottom w:val="nil"/>
            </w:tcBorders>
            <w:shd w:val="clear" w:color="auto" w:fill="FFFFFF"/>
          </w:tcPr>
          <w:p w14:paraId="3FA884A2" w14:textId="20498DB4" w:rsidR="003D0005" w:rsidRPr="00D42C08" w:rsidRDefault="003D0005" w:rsidP="00A75E03">
            <w:pPr>
              <w:pStyle w:val="TableTextRight"/>
              <w:keepNext/>
              <w:spacing w:before="20"/>
              <w:jc w:val="left"/>
              <w:rPr>
                <w:szCs w:val="17"/>
              </w:rPr>
            </w:pPr>
            <w:r w:rsidRPr="00D42C08">
              <w:rPr>
                <w:szCs w:val="17"/>
              </w:rPr>
              <w:t>6.1 &amp; 10.7.1</w:t>
            </w:r>
          </w:p>
        </w:tc>
        <w:tc>
          <w:tcPr>
            <w:tcW w:w="3588" w:type="pct"/>
            <w:tcBorders>
              <w:top w:val="nil"/>
              <w:bottom w:val="nil"/>
            </w:tcBorders>
            <w:shd w:val="clear" w:color="auto" w:fill="FFFFFF"/>
          </w:tcPr>
          <w:p w14:paraId="3EF51896" w14:textId="7362E137" w:rsidR="003D0005" w:rsidRPr="00D42C08" w:rsidRDefault="003D0005" w:rsidP="00A75E03">
            <w:pPr>
              <w:pStyle w:val="TableTextRight"/>
              <w:keepNext/>
              <w:spacing w:before="20"/>
              <w:jc w:val="left"/>
              <w:rPr>
                <w:b/>
                <w:szCs w:val="17"/>
              </w:rPr>
            </w:pPr>
            <w:r w:rsidRPr="00D42C08">
              <w:rPr>
                <w:b/>
                <w:szCs w:val="17"/>
              </w:rPr>
              <w:t>Good Site Practices</w:t>
            </w:r>
          </w:p>
        </w:tc>
        <w:tc>
          <w:tcPr>
            <w:tcW w:w="1068" w:type="pct"/>
            <w:tcBorders>
              <w:top w:val="nil"/>
              <w:bottom w:val="nil"/>
            </w:tcBorders>
            <w:shd w:val="clear" w:color="auto" w:fill="FFFFFF"/>
          </w:tcPr>
          <w:p w14:paraId="0230419B" w14:textId="77777777" w:rsidR="003D0005" w:rsidRPr="00D42C08" w:rsidRDefault="003D0005" w:rsidP="00A75E03">
            <w:pPr>
              <w:pStyle w:val="TableTextRight"/>
              <w:keepNext/>
              <w:spacing w:before="20"/>
              <w:jc w:val="center"/>
              <w:rPr>
                <w:szCs w:val="17"/>
              </w:rPr>
            </w:pPr>
          </w:p>
        </w:tc>
      </w:tr>
      <w:tr w:rsidR="003D0005" w:rsidRPr="00D42C08" w14:paraId="382E18FE" w14:textId="10519760" w:rsidTr="003D0005">
        <w:trPr>
          <w:cantSplit/>
        </w:trPr>
        <w:tc>
          <w:tcPr>
            <w:tcW w:w="344" w:type="pct"/>
            <w:vMerge/>
            <w:tcBorders>
              <w:top w:val="nil"/>
              <w:bottom w:val="nil"/>
            </w:tcBorders>
            <w:shd w:val="clear" w:color="auto" w:fill="FFFFFF"/>
          </w:tcPr>
          <w:p w14:paraId="603078D4" w14:textId="77777777" w:rsidR="003D0005" w:rsidRPr="00D42C08" w:rsidRDefault="003D0005" w:rsidP="00A75E03">
            <w:pPr>
              <w:pStyle w:val="TableTextRight"/>
              <w:keepNext/>
              <w:spacing w:before="20"/>
              <w:jc w:val="left"/>
              <w:rPr>
                <w:szCs w:val="17"/>
              </w:rPr>
            </w:pPr>
          </w:p>
        </w:tc>
        <w:tc>
          <w:tcPr>
            <w:tcW w:w="3588" w:type="pct"/>
            <w:tcBorders>
              <w:top w:val="nil"/>
              <w:bottom w:val="nil"/>
            </w:tcBorders>
            <w:shd w:val="clear" w:color="auto" w:fill="FFFFFF"/>
          </w:tcPr>
          <w:p w14:paraId="3E984FA8" w14:textId="3D5CE393" w:rsidR="003D0005" w:rsidRPr="00D42C08" w:rsidRDefault="003D0005" w:rsidP="00A75E03">
            <w:pPr>
              <w:pStyle w:val="BodyText"/>
              <w:keepNext/>
              <w:spacing w:before="20" w:after="20" w:line="240" w:lineRule="auto"/>
              <w:rPr>
                <w:sz w:val="17"/>
                <w:szCs w:val="17"/>
              </w:rPr>
            </w:pPr>
            <w:r w:rsidRPr="00D42C08">
              <w:rPr>
                <w:sz w:val="17"/>
                <w:szCs w:val="17"/>
              </w:rPr>
              <w:t>Recommendations for good site practices during the construction activities include:</w:t>
            </w:r>
          </w:p>
        </w:tc>
        <w:tc>
          <w:tcPr>
            <w:tcW w:w="1068" w:type="pct"/>
            <w:tcBorders>
              <w:top w:val="nil"/>
              <w:bottom w:val="nil"/>
            </w:tcBorders>
            <w:shd w:val="clear" w:color="auto" w:fill="FFFFFF"/>
          </w:tcPr>
          <w:p w14:paraId="2528FCF8" w14:textId="77777777" w:rsidR="003D0005" w:rsidRPr="00D42C08" w:rsidRDefault="003D0005" w:rsidP="00A75E03">
            <w:pPr>
              <w:pStyle w:val="TableTextRight"/>
              <w:keepNext/>
              <w:spacing w:before="20"/>
              <w:jc w:val="center"/>
              <w:rPr>
                <w:szCs w:val="17"/>
              </w:rPr>
            </w:pPr>
          </w:p>
        </w:tc>
      </w:tr>
      <w:tr w:rsidR="003D0005" w:rsidRPr="00D42C08" w14:paraId="16A3A21F" w14:textId="307D7E53" w:rsidTr="003D0005">
        <w:trPr>
          <w:cantSplit/>
        </w:trPr>
        <w:tc>
          <w:tcPr>
            <w:tcW w:w="344" w:type="pct"/>
            <w:tcBorders>
              <w:top w:val="nil"/>
              <w:bottom w:val="nil"/>
            </w:tcBorders>
            <w:shd w:val="clear" w:color="auto" w:fill="FFFFFF"/>
          </w:tcPr>
          <w:p w14:paraId="1F7CD582"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1317B039" w14:textId="0B5D9D78"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Nomination of an approved person, such as a site manager, to be responsible for good site practices, arrangements for collection and effective disposal to an appropriate facility, of all wastes generated at the site</w:t>
            </w:r>
          </w:p>
        </w:tc>
        <w:tc>
          <w:tcPr>
            <w:tcW w:w="1068" w:type="pct"/>
            <w:tcBorders>
              <w:top w:val="nil"/>
              <w:bottom w:val="nil"/>
            </w:tcBorders>
            <w:shd w:val="clear" w:color="auto" w:fill="FFFFFF"/>
          </w:tcPr>
          <w:p w14:paraId="596413E3" w14:textId="50749303" w:rsidR="003D0005" w:rsidRPr="00D42C08" w:rsidRDefault="003E215A" w:rsidP="00A75E03">
            <w:pPr>
              <w:pStyle w:val="TableTextRight"/>
              <w:spacing w:before="20"/>
              <w:jc w:val="center"/>
              <w:rPr>
                <w:szCs w:val="17"/>
              </w:rPr>
            </w:pPr>
            <w:r w:rsidRPr="00D42C08">
              <w:rPr>
                <w:szCs w:val="17"/>
              </w:rPr>
              <w:sym w:font="Wingdings" w:char="F0FC"/>
            </w:r>
          </w:p>
        </w:tc>
      </w:tr>
      <w:tr w:rsidR="003D0005" w:rsidRPr="00D42C08" w14:paraId="4D8D0353" w14:textId="6F5BCE38" w:rsidTr="003D0005">
        <w:trPr>
          <w:cantSplit/>
        </w:trPr>
        <w:tc>
          <w:tcPr>
            <w:tcW w:w="344" w:type="pct"/>
            <w:tcBorders>
              <w:top w:val="nil"/>
              <w:bottom w:val="nil"/>
            </w:tcBorders>
            <w:shd w:val="clear" w:color="auto" w:fill="FFFFFF"/>
          </w:tcPr>
          <w:p w14:paraId="0C5F74AE"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450BE597" w14:textId="40F9B127"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Training of site personnel in proper waste management and chemical handling procedures</w:t>
            </w:r>
          </w:p>
        </w:tc>
        <w:tc>
          <w:tcPr>
            <w:tcW w:w="1068" w:type="pct"/>
            <w:tcBorders>
              <w:top w:val="nil"/>
              <w:bottom w:val="nil"/>
            </w:tcBorders>
            <w:shd w:val="clear" w:color="auto" w:fill="FFFFFF"/>
          </w:tcPr>
          <w:p w14:paraId="3003239F" w14:textId="3DBF6EDE"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2526B42" w14:textId="037A462F" w:rsidTr="003D0005">
        <w:trPr>
          <w:cantSplit/>
        </w:trPr>
        <w:tc>
          <w:tcPr>
            <w:tcW w:w="344" w:type="pct"/>
            <w:tcBorders>
              <w:top w:val="nil"/>
              <w:bottom w:val="nil"/>
            </w:tcBorders>
            <w:shd w:val="clear" w:color="auto" w:fill="FFFFFF"/>
          </w:tcPr>
          <w:p w14:paraId="0F8C5C3B"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16BB04A0" w14:textId="49CFD7BE"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Provision of sufficient waste disposal points and regular collection of waste</w:t>
            </w:r>
          </w:p>
        </w:tc>
        <w:tc>
          <w:tcPr>
            <w:tcW w:w="1068" w:type="pct"/>
            <w:tcBorders>
              <w:top w:val="nil"/>
              <w:bottom w:val="nil"/>
            </w:tcBorders>
            <w:shd w:val="clear" w:color="auto" w:fill="FFFFFF"/>
          </w:tcPr>
          <w:p w14:paraId="04E32E21" w14:textId="336F5D76" w:rsidR="003D0005" w:rsidRPr="00D42C08" w:rsidRDefault="003E215A" w:rsidP="00A75E03">
            <w:pPr>
              <w:pStyle w:val="TableTextRight"/>
              <w:spacing w:before="20"/>
              <w:jc w:val="center"/>
              <w:rPr>
                <w:szCs w:val="17"/>
              </w:rPr>
            </w:pPr>
            <w:r>
              <w:rPr>
                <w:szCs w:val="17"/>
              </w:rPr>
              <w:t>Obs</w:t>
            </w:r>
          </w:p>
        </w:tc>
      </w:tr>
      <w:tr w:rsidR="003D0005" w:rsidRPr="00D42C08" w14:paraId="35056C49" w14:textId="1A6D4C2E" w:rsidTr="003D0005">
        <w:trPr>
          <w:cantSplit/>
        </w:trPr>
        <w:tc>
          <w:tcPr>
            <w:tcW w:w="344" w:type="pct"/>
            <w:tcBorders>
              <w:top w:val="nil"/>
              <w:bottom w:val="nil"/>
            </w:tcBorders>
            <w:shd w:val="clear" w:color="auto" w:fill="FFFFFF"/>
          </w:tcPr>
          <w:p w14:paraId="27308ABB"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0C46E71A" w14:textId="3837666F"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Appropriate measures to minimise windblown litter and dust/odour during transportation of waste by either covering trucks or by transporting wastes in enclosed containers</w:t>
            </w:r>
          </w:p>
        </w:tc>
        <w:tc>
          <w:tcPr>
            <w:tcW w:w="1068" w:type="pct"/>
            <w:tcBorders>
              <w:top w:val="nil"/>
              <w:bottom w:val="nil"/>
            </w:tcBorders>
            <w:shd w:val="clear" w:color="auto" w:fill="FFFFFF"/>
          </w:tcPr>
          <w:p w14:paraId="6E105048" w14:textId="6B9CEC23"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1FD70A70" w14:textId="02E4D69E" w:rsidTr="003D0005">
        <w:trPr>
          <w:cantSplit/>
        </w:trPr>
        <w:tc>
          <w:tcPr>
            <w:tcW w:w="344" w:type="pct"/>
            <w:tcBorders>
              <w:top w:val="nil"/>
              <w:bottom w:val="nil"/>
            </w:tcBorders>
            <w:shd w:val="clear" w:color="auto" w:fill="FFFFFF"/>
          </w:tcPr>
          <w:p w14:paraId="6C638243"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4089351B" w14:textId="520E67C8"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Provision of wheel washing facilities before the trucks leaving the works area so as to minimise dust introduction to public roads</w:t>
            </w:r>
          </w:p>
        </w:tc>
        <w:tc>
          <w:tcPr>
            <w:tcW w:w="1068" w:type="pct"/>
            <w:tcBorders>
              <w:top w:val="nil"/>
              <w:bottom w:val="nil"/>
            </w:tcBorders>
            <w:shd w:val="clear" w:color="auto" w:fill="FFFFFF"/>
          </w:tcPr>
          <w:p w14:paraId="200A13A3" w14:textId="63EC45A5"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4618A0DD" w14:textId="3DA01C73" w:rsidTr="003D0005">
        <w:trPr>
          <w:cantSplit/>
        </w:trPr>
        <w:tc>
          <w:tcPr>
            <w:tcW w:w="344" w:type="pct"/>
            <w:tcBorders>
              <w:top w:val="nil"/>
              <w:bottom w:val="single" w:sz="4" w:space="0" w:color="27BDBE"/>
            </w:tcBorders>
            <w:shd w:val="clear" w:color="auto" w:fill="FFFFFF"/>
          </w:tcPr>
          <w:p w14:paraId="0A09ECD2" w14:textId="77777777"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39CEF8ED" w14:textId="1C2E4E29" w:rsidR="003D0005" w:rsidRPr="00D42C08" w:rsidRDefault="003D0005" w:rsidP="00A75E03">
            <w:pPr>
              <w:pStyle w:val="TableTextRight"/>
              <w:numPr>
                <w:ilvl w:val="0"/>
                <w:numId w:val="43"/>
              </w:numPr>
              <w:spacing w:before="20"/>
              <w:jc w:val="left"/>
              <w:rPr>
                <w:b/>
                <w:szCs w:val="17"/>
              </w:rPr>
            </w:pPr>
            <w:r w:rsidRPr="00D42C08">
              <w:rPr>
                <w:szCs w:val="17"/>
              </w:rPr>
              <w:t>Well planned delivery programme for offsite disposal such that adverse environmental impact from transporting the inert or non-inert C&amp;D materials is not anticipated</w:t>
            </w:r>
          </w:p>
        </w:tc>
        <w:tc>
          <w:tcPr>
            <w:tcW w:w="1068" w:type="pct"/>
            <w:tcBorders>
              <w:top w:val="nil"/>
              <w:bottom w:val="single" w:sz="4" w:space="0" w:color="27BDBE"/>
            </w:tcBorders>
            <w:shd w:val="clear" w:color="auto" w:fill="FFFFFF"/>
          </w:tcPr>
          <w:p w14:paraId="42703627" w14:textId="7A38BFD4"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0BD159C" w14:textId="65DA4FDB" w:rsidTr="003D0005">
        <w:trPr>
          <w:cantSplit/>
        </w:trPr>
        <w:tc>
          <w:tcPr>
            <w:tcW w:w="344" w:type="pct"/>
            <w:vMerge w:val="restart"/>
            <w:tcBorders>
              <w:top w:val="single" w:sz="4" w:space="0" w:color="27BDBE"/>
              <w:bottom w:val="nil"/>
            </w:tcBorders>
            <w:shd w:val="clear" w:color="auto" w:fill="FFFFFF"/>
          </w:tcPr>
          <w:p w14:paraId="0C325CF7" w14:textId="2A7506D1" w:rsidR="003D0005" w:rsidRPr="00D42C08" w:rsidRDefault="003D0005" w:rsidP="00A75E03">
            <w:pPr>
              <w:pStyle w:val="TableTextRight"/>
              <w:spacing w:before="20"/>
              <w:jc w:val="left"/>
              <w:rPr>
                <w:szCs w:val="17"/>
              </w:rPr>
            </w:pPr>
            <w:r w:rsidRPr="00D42C08">
              <w:rPr>
                <w:szCs w:val="17"/>
              </w:rPr>
              <w:t>6.1 &amp; 10.7.1</w:t>
            </w:r>
          </w:p>
        </w:tc>
        <w:tc>
          <w:tcPr>
            <w:tcW w:w="3588" w:type="pct"/>
            <w:tcBorders>
              <w:top w:val="single" w:sz="4" w:space="0" w:color="27BDBE"/>
              <w:bottom w:val="nil"/>
            </w:tcBorders>
            <w:shd w:val="clear" w:color="auto" w:fill="FFFFFF"/>
          </w:tcPr>
          <w:p w14:paraId="03252D2D" w14:textId="490E70F4" w:rsidR="003D0005" w:rsidRPr="00D42C08" w:rsidRDefault="003D0005" w:rsidP="00A75E03">
            <w:pPr>
              <w:pStyle w:val="TableTextRight"/>
              <w:spacing w:before="20"/>
              <w:jc w:val="left"/>
              <w:rPr>
                <w:b/>
                <w:szCs w:val="17"/>
              </w:rPr>
            </w:pPr>
            <w:r w:rsidRPr="00D42C08">
              <w:rPr>
                <w:b/>
                <w:szCs w:val="17"/>
              </w:rPr>
              <w:t>Waste Reduction Measures</w:t>
            </w:r>
          </w:p>
        </w:tc>
        <w:tc>
          <w:tcPr>
            <w:tcW w:w="1068" w:type="pct"/>
            <w:tcBorders>
              <w:top w:val="single" w:sz="4" w:space="0" w:color="27BDBE"/>
              <w:bottom w:val="nil"/>
            </w:tcBorders>
            <w:shd w:val="clear" w:color="auto" w:fill="FFFFFF"/>
          </w:tcPr>
          <w:p w14:paraId="03366EA9" w14:textId="77777777" w:rsidR="003D0005" w:rsidRPr="00D42C08" w:rsidRDefault="003D0005" w:rsidP="00A75E03">
            <w:pPr>
              <w:pStyle w:val="TableTextRight"/>
              <w:spacing w:before="20"/>
              <w:jc w:val="center"/>
              <w:rPr>
                <w:szCs w:val="17"/>
              </w:rPr>
            </w:pPr>
          </w:p>
        </w:tc>
      </w:tr>
      <w:tr w:rsidR="003D0005" w:rsidRPr="00D42C08" w14:paraId="7CD38A6D" w14:textId="5A4004A9" w:rsidTr="003D0005">
        <w:trPr>
          <w:cantSplit/>
        </w:trPr>
        <w:tc>
          <w:tcPr>
            <w:tcW w:w="344" w:type="pct"/>
            <w:vMerge/>
            <w:tcBorders>
              <w:top w:val="nil"/>
              <w:bottom w:val="nil"/>
            </w:tcBorders>
            <w:shd w:val="clear" w:color="auto" w:fill="FFFFFF"/>
          </w:tcPr>
          <w:p w14:paraId="7ADB6E5C"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4F25C458" w14:textId="7454880E" w:rsidR="003D0005" w:rsidRPr="00D42C08" w:rsidRDefault="003D0005" w:rsidP="00A75E03">
            <w:pPr>
              <w:pStyle w:val="BodyText"/>
              <w:spacing w:before="20" w:after="20" w:line="240" w:lineRule="auto"/>
              <w:rPr>
                <w:sz w:val="17"/>
                <w:szCs w:val="17"/>
              </w:rPr>
            </w:pPr>
            <w:r w:rsidRPr="00D42C08">
              <w:rPr>
                <w:sz w:val="17"/>
                <w:szCs w:val="17"/>
              </w:rPr>
              <w:t>Recommendations to achieve waste reduction include:</w:t>
            </w:r>
          </w:p>
        </w:tc>
        <w:tc>
          <w:tcPr>
            <w:tcW w:w="1068" w:type="pct"/>
            <w:tcBorders>
              <w:top w:val="nil"/>
              <w:bottom w:val="nil"/>
            </w:tcBorders>
            <w:shd w:val="clear" w:color="auto" w:fill="FFFFFF"/>
          </w:tcPr>
          <w:p w14:paraId="64FFBB3C" w14:textId="77777777" w:rsidR="003D0005" w:rsidRPr="00D42C08" w:rsidRDefault="003D0005" w:rsidP="00A75E03">
            <w:pPr>
              <w:pStyle w:val="TableTextRight"/>
              <w:spacing w:before="20"/>
              <w:jc w:val="center"/>
              <w:rPr>
                <w:szCs w:val="17"/>
              </w:rPr>
            </w:pPr>
          </w:p>
        </w:tc>
      </w:tr>
      <w:tr w:rsidR="003D0005" w:rsidRPr="00D42C08" w14:paraId="6FA61D1F" w14:textId="41BED699" w:rsidTr="003D0005">
        <w:trPr>
          <w:cantSplit/>
        </w:trPr>
        <w:tc>
          <w:tcPr>
            <w:tcW w:w="344" w:type="pct"/>
            <w:tcBorders>
              <w:top w:val="nil"/>
              <w:bottom w:val="nil"/>
            </w:tcBorders>
            <w:shd w:val="clear" w:color="auto" w:fill="FFFFFF"/>
          </w:tcPr>
          <w:p w14:paraId="41DE0D09"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7EA6E237" w14:textId="36750660"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 xml:space="preserve">Sort inert C&amp;D material to recover any recyclable portions such as metals </w:t>
            </w:r>
          </w:p>
        </w:tc>
        <w:tc>
          <w:tcPr>
            <w:tcW w:w="1068" w:type="pct"/>
            <w:tcBorders>
              <w:top w:val="nil"/>
              <w:bottom w:val="nil"/>
            </w:tcBorders>
            <w:shd w:val="clear" w:color="auto" w:fill="FFFFFF"/>
          </w:tcPr>
          <w:p w14:paraId="513B7157" w14:textId="6E240FA4"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644752B5" w14:textId="7077F490" w:rsidTr="003D0005">
        <w:trPr>
          <w:cantSplit/>
        </w:trPr>
        <w:tc>
          <w:tcPr>
            <w:tcW w:w="344" w:type="pct"/>
            <w:tcBorders>
              <w:top w:val="nil"/>
              <w:bottom w:val="nil"/>
            </w:tcBorders>
            <w:shd w:val="clear" w:color="auto" w:fill="FFFFFF"/>
          </w:tcPr>
          <w:p w14:paraId="10256E4F"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07057996" w14:textId="030D1785"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Segregation and storage of different types of waste in different containers or skips to enhance reuse or recycling of materials and their proper disposal</w:t>
            </w:r>
          </w:p>
        </w:tc>
        <w:tc>
          <w:tcPr>
            <w:tcW w:w="1068" w:type="pct"/>
            <w:tcBorders>
              <w:top w:val="nil"/>
              <w:bottom w:val="nil"/>
            </w:tcBorders>
            <w:shd w:val="clear" w:color="auto" w:fill="FFFFFF"/>
          </w:tcPr>
          <w:p w14:paraId="44EE2FF9" w14:textId="6D83B264" w:rsidR="003D0005" w:rsidRPr="00D42C08" w:rsidRDefault="00BC3098" w:rsidP="00A75E03">
            <w:pPr>
              <w:pStyle w:val="TableTextRight"/>
              <w:spacing w:before="20"/>
              <w:jc w:val="center"/>
              <w:rPr>
                <w:szCs w:val="17"/>
              </w:rPr>
            </w:pPr>
            <w:r w:rsidRPr="00D42C08">
              <w:rPr>
                <w:szCs w:val="17"/>
              </w:rPr>
              <w:sym w:font="Wingdings" w:char="F0FC"/>
            </w:r>
          </w:p>
        </w:tc>
      </w:tr>
      <w:tr w:rsidR="003D0005" w:rsidRPr="00D42C08" w14:paraId="10CBBA4C" w14:textId="00B34072" w:rsidTr="003D0005">
        <w:trPr>
          <w:cantSplit/>
        </w:trPr>
        <w:tc>
          <w:tcPr>
            <w:tcW w:w="344" w:type="pct"/>
            <w:tcBorders>
              <w:top w:val="nil"/>
              <w:bottom w:val="nil"/>
            </w:tcBorders>
            <w:shd w:val="clear" w:color="auto" w:fill="FFFFFF"/>
          </w:tcPr>
          <w:p w14:paraId="5C49AB9E"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1149A903" w14:textId="42AD8D99"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Encourage collection of recyclable waste such as waste paper and aluminium cans by providing separate labelled bins to enable such waste to be segregated from other general refuse generated by the work force</w:t>
            </w:r>
          </w:p>
        </w:tc>
        <w:tc>
          <w:tcPr>
            <w:tcW w:w="1068" w:type="pct"/>
            <w:tcBorders>
              <w:top w:val="nil"/>
              <w:bottom w:val="nil"/>
            </w:tcBorders>
            <w:shd w:val="clear" w:color="auto" w:fill="FFFFFF"/>
          </w:tcPr>
          <w:p w14:paraId="77BC18D9" w14:textId="517CACA6"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40812E98" w14:textId="061228F5" w:rsidTr="003D0005">
        <w:trPr>
          <w:cantSplit/>
        </w:trPr>
        <w:tc>
          <w:tcPr>
            <w:tcW w:w="344" w:type="pct"/>
            <w:tcBorders>
              <w:top w:val="nil"/>
              <w:bottom w:val="nil"/>
            </w:tcBorders>
            <w:shd w:val="clear" w:color="auto" w:fill="FFFFFF"/>
          </w:tcPr>
          <w:p w14:paraId="2BE2D6AE"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385288F5" w14:textId="621AD17C" w:rsidR="003D0005" w:rsidRPr="00D42C08" w:rsidRDefault="003D0005" w:rsidP="00A75E03">
            <w:pPr>
              <w:pStyle w:val="Bullet1"/>
              <w:numPr>
                <w:ilvl w:val="0"/>
                <w:numId w:val="28"/>
              </w:numPr>
              <w:spacing w:before="20" w:after="20" w:line="240" w:lineRule="auto"/>
              <w:rPr>
                <w:rFonts w:cs="Arial"/>
                <w:sz w:val="17"/>
                <w:szCs w:val="17"/>
                <w:lang w:val="en-GB" w:eastAsia="en-GB"/>
              </w:rPr>
            </w:pPr>
            <w:r w:rsidRPr="00D42C08">
              <w:rPr>
                <w:rFonts w:cs="Arial"/>
                <w:sz w:val="17"/>
                <w:szCs w:val="17"/>
                <w:lang w:val="en-GB" w:eastAsia="en-GB"/>
              </w:rPr>
              <w:t>Proper site practices to minimise the potential for damage or contamination of inert C&amp;D materials</w:t>
            </w:r>
          </w:p>
        </w:tc>
        <w:tc>
          <w:tcPr>
            <w:tcW w:w="1068" w:type="pct"/>
            <w:tcBorders>
              <w:top w:val="nil"/>
              <w:bottom w:val="nil"/>
            </w:tcBorders>
            <w:shd w:val="clear" w:color="auto" w:fill="FFFFFF"/>
          </w:tcPr>
          <w:p w14:paraId="01BA0238" w14:textId="36F84C06"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5B31736" w14:textId="57F3CF32" w:rsidTr="003D0005">
        <w:trPr>
          <w:cantSplit/>
        </w:trPr>
        <w:tc>
          <w:tcPr>
            <w:tcW w:w="344" w:type="pct"/>
            <w:tcBorders>
              <w:top w:val="nil"/>
              <w:bottom w:val="single" w:sz="4" w:space="0" w:color="27BDBE"/>
            </w:tcBorders>
            <w:shd w:val="clear" w:color="auto" w:fill="FFFFFF"/>
          </w:tcPr>
          <w:p w14:paraId="5E64B8F5" w14:textId="77777777"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5918689E" w14:textId="29149C20"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Plan the use of construction materials carefully to minimise amount of waste generated and avoid unnecessary generation of wastes</w:t>
            </w:r>
          </w:p>
        </w:tc>
        <w:tc>
          <w:tcPr>
            <w:tcW w:w="1068" w:type="pct"/>
            <w:tcBorders>
              <w:top w:val="nil"/>
              <w:bottom w:val="single" w:sz="4" w:space="0" w:color="27BDBE"/>
            </w:tcBorders>
            <w:shd w:val="clear" w:color="auto" w:fill="FFFFFF"/>
          </w:tcPr>
          <w:p w14:paraId="3F609B7D" w14:textId="6E895559"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6F945384" w14:textId="7839F195" w:rsidTr="003D0005">
        <w:trPr>
          <w:cantSplit/>
        </w:trPr>
        <w:tc>
          <w:tcPr>
            <w:tcW w:w="344" w:type="pct"/>
            <w:vMerge w:val="restart"/>
            <w:tcBorders>
              <w:top w:val="single" w:sz="4" w:space="0" w:color="27BDBE"/>
              <w:bottom w:val="nil"/>
            </w:tcBorders>
            <w:shd w:val="clear" w:color="auto" w:fill="FFFFFF"/>
          </w:tcPr>
          <w:p w14:paraId="563B7B2E" w14:textId="15855847" w:rsidR="003D0005" w:rsidRPr="00D42C08" w:rsidRDefault="003D0005" w:rsidP="00A75E03">
            <w:pPr>
              <w:pStyle w:val="TableTextRight"/>
              <w:spacing w:before="20"/>
              <w:jc w:val="left"/>
              <w:rPr>
                <w:szCs w:val="17"/>
              </w:rPr>
            </w:pPr>
            <w:r w:rsidRPr="00D42C08">
              <w:rPr>
                <w:szCs w:val="17"/>
              </w:rPr>
              <w:t>6.1 &amp; 10.7.1</w:t>
            </w:r>
          </w:p>
        </w:tc>
        <w:tc>
          <w:tcPr>
            <w:tcW w:w="3588" w:type="pct"/>
            <w:tcBorders>
              <w:top w:val="single" w:sz="4" w:space="0" w:color="27BDBE"/>
              <w:bottom w:val="nil"/>
            </w:tcBorders>
            <w:shd w:val="clear" w:color="auto" w:fill="FFFFFF"/>
          </w:tcPr>
          <w:p w14:paraId="42F1720C" w14:textId="160F34CB" w:rsidR="003D0005" w:rsidRPr="00D42C08" w:rsidRDefault="003D0005" w:rsidP="00A75E03">
            <w:pPr>
              <w:pStyle w:val="TableTextRight"/>
              <w:spacing w:before="20"/>
              <w:jc w:val="left"/>
              <w:rPr>
                <w:b/>
                <w:szCs w:val="17"/>
              </w:rPr>
            </w:pPr>
            <w:r w:rsidRPr="00D42C08">
              <w:rPr>
                <w:b/>
                <w:szCs w:val="17"/>
              </w:rPr>
              <w:t xml:space="preserve">Inert and Non-inert C&amp;D Materials </w:t>
            </w:r>
          </w:p>
        </w:tc>
        <w:tc>
          <w:tcPr>
            <w:tcW w:w="1068" w:type="pct"/>
            <w:tcBorders>
              <w:top w:val="single" w:sz="4" w:space="0" w:color="27BDBE"/>
              <w:bottom w:val="nil"/>
            </w:tcBorders>
            <w:shd w:val="clear" w:color="auto" w:fill="FFFFFF"/>
          </w:tcPr>
          <w:p w14:paraId="61F5E5E6" w14:textId="77777777" w:rsidR="003D0005" w:rsidRPr="00D42C08" w:rsidRDefault="003D0005" w:rsidP="00A75E03">
            <w:pPr>
              <w:pStyle w:val="TableTextRight"/>
              <w:spacing w:before="20"/>
              <w:jc w:val="center"/>
              <w:rPr>
                <w:szCs w:val="17"/>
              </w:rPr>
            </w:pPr>
          </w:p>
        </w:tc>
      </w:tr>
      <w:tr w:rsidR="003D0005" w:rsidRPr="00D42C08" w14:paraId="325C1F4D" w14:textId="3181A3AA" w:rsidTr="003D0005">
        <w:trPr>
          <w:cantSplit/>
        </w:trPr>
        <w:tc>
          <w:tcPr>
            <w:tcW w:w="344" w:type="pct"/>
            <w:vMerge/>
            <w:tcBorders>
              <w:top w:val="nil"/>
              <w:bottom w:val="nil"/>
            </w:tcBorders>
            <w:shd w:val="clear" w:color="auto" w:fill="FFFFFF"/>
          </w:tcPr>
          <w:p w14:paraId="6501AEB0"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0C978057" w14:textId="0D7C5C85" w:rsidR="003D0005" w:rsidRPr="00D42C08" w:rsidRDefault="003D0005" w:rsidP="00A75E03">
            <w:pPr>
              <w:pStyle w:val="BodyText"/>
              <w:spacing w:before="20" w:after="20" w:line="240" w:lineRule="auto"/>
              <w:rPr>
                <w:sz w:val="17"/>
                <w:szCs w:val="17"/>
              </w:rPr>
            </w:pPr>
            <w:r w:rsidRPr="00D42C08">
              <w:rPr>
                <w:sz w:val="17"/>
                <w:szCs w:val="17"/>
              </w:rPr>
              <w:t xml:space="preserve">In order to minimise impacts resulting from collection and transportation of inert C&amp;D material for off-site disposal, the excavated materials should be reused on-site as </w:t>
            </w:r>
            <w:r w:rsidRPr="00D42C08">
              <w:rPr>
                <w:sz w:val="17"/>
                <w:szCs w:val="17"/>
                <w:lang w:eastAsia="zh-HK"/>
              </w:rPr>
              <w:t>fill</w:t>
            </w:r>
            <w:r w:rsidRPr="00D42C08">
              <w:rPr>
                <w:sz w:val="17"/>
                <w:szCs w:val="17"/>
              </w:rPr>
              <w:t xml:space="preserve"> material as far as practicable. In addition, inert C&amp;D material generated from excavation works </w:t>
            </w:r>
            <w:r w:rsidRPr="00D42C08">
              <w:rPr>
                <w:rFonts w:eastAsia="SimSun"/>
                <w:sz w:val="17"/>
                <w:szCs w:val="17"/>
                <w:lang w:eastAsia="zh-CN"/>
              </w:rPr>
              <w:t xml:space="preserve">could be reused as </w:t>
            </w:r>
            <w:r w:rsidRPr="00D42C08">
              <w:rPr>
                <w:sz w:val="17"/>
                <w:szCs w:val="17"/>
                <w:lang w:eastAsia="zh-HK"/>
              </w:rPr>
              <w:t>fill</w:t>
            </w:r>
            <w:r w:rsidRPr="00D42C08">
              <w:rPr>
                <w:rFonts w:eastAsia="SimSun"/>
                <w:sz w:val="17"/>
                <w:szCs w:val="17"/>
                <w:lang w:eastAsia="zh-CN"/>
              </w:rPr>
              <w:t xml:space="preserve"> materials in </w:t>
            </w:r>
            <w:r w:rsidRPr="00D42C08">
              <w:rPr>
                <w:sz w:val="17"/>
                <w:szCs w:val="17"/>
              </w:rPr>
              <w:t>local projects that require public fill for reclamation</w:t>
            </w:r>
            <w:r w:rsidRPr="00D42C08">
              <w:rPr>
                <w:sz w:val="17"/>
                <w:szCs w:val="17"/>
                <w:lang w:eastAsia="zh-HK"/>
              </w:rPr>
              <w:t>.</w:t>
            </w:r>
            <w:r w:rsidRPr="00D42C08">
              <w:rPr>
                <w:sz w:val="17"/>
                <w:szCs w:val="17"/>
              </w:rPr>
              <w:t xml:space="preserve"> </w:t>
            </w:r>
          </w:p>
        </w:tc>
        <w:tc>
          <w:tcPr>
            <w:tcW w:w="1068" w:type="pct"/>
            <w:tcBorders>
              <w:top w:val="nil"/>
              <w:bottom w:val="nil"/>
            </w:tcBorders>
            <w:shd w:val="clear" w:color="auto" w:fill="FFFFFF"/>
          </w:tcPr>
          <w:p w14:paraId="557074F1" w14:textId="259C2900"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0A6E8536" w14:textId="564326A1" w:rsidTr="003D0005">
        <w:trPr>
          <w:cantSplit/>
        </w:trPr>
        <w:tc>
          <w:tcPr>
            <w:tcW w:w="344" w:type="pct"/>
            <w:tcBorders>
              <w:top w:val="nil"/>
              <w:bottom w:val="nil"/>
            </w:tcBorders>
            <w:shd w:val="clear" w:color="auto" w:fill="FFFFFF"/>
          </w:tcPr>
          <w:p w14:paraId="573A0116"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6748841A" w14:textId="5F2BFF52"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 xml:space="preserve">The surplus inert C&amp;D material will be disposed of at the Government’s PFRFs for beneficial use by other projects in Hong Kong. </w:t>
            </w:r>
          </w:p>
        </w:tc>
        <w:tc>
          <w:tcPr>
            <w:tcW w:w="1068" w:type="pct"/>
            <w:tcBorders>
              <w:top w:val="nil"/>
              <w:bottom w:val="nil"/>
            </w:tcBorders>
            <w:shd w:val="clear" w:color="auto" w:fill="FFFFFF"/>
          </w:tcPr>
          <w:p w14:paraId="692DC999" w14:textId="72DDAD9A"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26754FEE" w14:textId="1C9BEDFE" w:rsidTr="003D0005">
        <w:trPr>
          <w:cantSplit/>
        </w:trPr>
        <w:tc>
          <w:tcPr>
            <w:tcW w:w="344" w:type="pct"/>
            <w:tcBorders>
              <w:top w:val="nil"/>
              <w:bottom w:val="nil"/>
            </w:tcBorders>
            <w:shd w:val="clear" w:color="auto" w:fill="FFFFFF"/>
          </w:tcPr>
          <w:p w14:paraId="764106F1"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37B442C3" w14:textId="3467299A"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Liaison with the CEDD Public Fill Committee (PFC) on the allocation of space for disposal of the inert C&amp;D materials at PFRF is underway.  No construction work is allowed to proceed until all issues on management of inert C&amp;D materials have been resolved and all relevant arrangements have been endorsed by the relevant authorities including PFC and EPD.</w:t>
            </w:r>
          </w:p>
        </w:tc>
        <w:tc>
          <w:tcPr>
            <w:tcW w:w="1068" w:type="pct"/>
            <w:tcBorders>
              <w:top w:val="nil"/>
              <w:bottom w:val="nil"/>
            </w:tcBorders>
            <w:shd w:val="clear" w:color="auto" w:fill="FFFFFF"/>
          </w:tcPr>
          <w:p w14:paraId="2505E2F8" w14:textId="3D59ED86"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781D704A" w14:textId="6DE118AF" w:rsidTr="003D0005">
        <w:trPr>
          <w:cantSplit/>
        </w:trPr>
        <w:tc>
          <w:tcPr>
            <w:tcW w:w="344" w:type="pct"/>
            <w:tcBorders>
              <w:top w:val="nil"/>
              <w:bottom w:val="nil"/>
            </w:tcBorders>
            <w:shd w:val="clear" w:color="auto" w:fill="FFFFFF"/>
          </w:tcPr>
          <w:p w14:paraId="193F7FC0"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3414B0C2" w14:textId="1A7E42D3"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 xml:space="preserve">The C&amp;D materials generated from general site clearance should be sorted on site to segregate any inert materials for reuse or disposal of at PFRFs whereas the non-inert materials will be disposed of at the designated landfill site. </w:t>
            </w:r>
          </w:p>
        </w:tc>
        <w:tc>
          <w:tcPr>
            <w:tcW w:w="1068" w:type="pct"/>
            <w:tcBorders>
              <w:top w:val="nil"/>
              <w:bottom w:val="nil"/>
            </w:tcBorders>
            <w:shd w:val="clear" w:color="auto" w:fill="FFFFFF"/>
          </w:tcPr>
          <w:p w14:paraId="6F7CF48C" w14:textId="3DF9FBD5"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5600D9DA" w14:textId="27BE8C2E" w:rsidTr="003D0005">
        <w:trPr>
          <w:cantSplit/>
        </w:trPr>
        <w:tc>
          <w:tcPr>
            <w:tcW w:w="344" w:type="pct"/>
            <w:tcBorders>
              <w:top w:val="nil"/>
              <w:bottom w:val="single" w:sz="4" w:space="0" w:color="27BDBE"/>
            </w:tcBorders>
            <w:shd w:val="clear" w:color="auto" w:fill="FFFFFF"/>
          </w:tcPr>
          <w:p w14:paraId="7FB639B5" w14:textId="77777777"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0CD0BEA2" w14:textId="1CC52B70"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In order to monitor the disposal of inert and non-inert C&amp;D materials at respectively PFRFs and the designated landfill site, and to control fly-tipping, it is recommended that the Contractor should follow the Technical Circular (Works) No. 6/2010 for Trip Ticket System for Disposal of Construction &amp; Demolition Materials issued by Development Bureau.  In addition, it is also recommended that the Contractor should prepare and implement a Waste Management Plan detailing their various waste arising and waste management practices in accordance with the relevant requirements of the Technical Circular (Works) No. 19/2005 Environmental Management on Construction Site.</w:t>
            </w:r>
          </w:p>
        </w:tc>
        <w:tc>
          <w:tcPr>
            <w:tcW w:w="1068" w:type="pct"/>
            <w:tcBorders>
              <w:top w:val="nil"/>
              <w:bottom w:val="single" w:sz="4" w:space="0" w:color="27BDBE"/>
            </w:tcBorders>
            <w:shd w:val="clear" w:color="auto" w:fill="FFFFFF"/>
          </w:tcPr>
          <w:p w14:paraId="54149B26" w14:textId="3A3EDF2A"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016470BB" w14:textId="3590E3DC" w:rsidTr="003D0005">
        <w:trPr>
          <w:cantSplit/>
        </w:trPr>
        <w:tc>
          <w:tcPr>
            <w:tcW w:w="344" w:type="pct"/>
            <w:vMerge w:val="restart"/>
            <w:tcBorders>
              <w:top w:val="single" w:sz="4" w:space="0" w:color="27BDBE"/>
              <w:bottom w:val="nil"/>
            </w:tcBorders>
            <w:shd w:val="clear" w:color="auto" w:fill="FFFFFF"/>
          </w:tcPr>
          <w:p w14:paraId="7D135CD2" w14:textId="3B76E489" w:rsidR="003D0005" w:rsidRPr="00D42C08" w:rsidRDefault="003D0005" w:rsidP="00A75E03">
            <w:pPr>
              <w:pStyle w:val="TableTextRight"/>
              <w:keepNext/>
              <w:spacing w:before="20"/>
              <w:jc w:val="left"/>
              <w:rPr>
                <w:szCs w:val="17"/>
              </w:rPr>
            </w:pPr>
            <w:r w:rsidRPr="00D42C08">
              <w:rPr>
                <w:szCs w:val="17"/>
              </w:rPr>
              <w:t>6.1 &amp; 10.7.1</w:t>
            </w:r>
          </w:p>
        </w:tc>
        <w:tc>
          <w:tcPr>
            <w:tcW w:w="3588" w:type="pct"/>
            <w:tcBorders>
              <w:top w:val="single" w:sz="4" w:space="0" w:color="27BDBE"/>
              <w:bottom w:val="nil"/>
            </w:tcBorders>
            <w:shd w:val="clear" w:color="auto" w:fill="FFFFFF"/>
          </w:tcPr>
          <w:p w14:paraId="6ADCF220" w14:textId="65892802" w:rsidR="003D0005" w:rsidRPr="00D42C08" w:rsidRDefault="003D0005" w:rsidP="00A75E03">
            <w:pPr>
              <w:pStyle w:val="BodyText"/>
              <w:keepNext/>
              <w:spacing w:before="20" w:after="20" w:line="240" w:lineRule="auto"/>
              <w:rPr>
                <w:b/>
                <w:sz w:val="17"/>
                <w:szCs w:val="17"/>
              </w:rPr>
            </w:pPr>
            <w:r w:rsidRPr="00D42C08">
              <w:rPr>
                <w:b/>
                <w:sz w:val="17"/>
                <w:szCs w:val="17"/>
              </w:rPr>
              <w:t>Chemical Waste</w:t>
            </w:r>
          </w:p>
        </w:tc>
        <w:tc>
          <w:tcPr>
            <w:tcW w:w="1068" w:type="pct"/>
            <w:tcBorders>
              <w:top w:val="single" w:sz="4" w:space="0" w:color="27BDBE"/>
              <w:bottom w:val="nil"/>
            </w:tcBorders>
            <w:shd w:val="clear" w:color="auto" w:fill="FFFFFF"/>
          </w:tcPr>
          <w:p w14:paraId="12824DB6" w14:textId="77777777" w:rsidR="003D0005" w:rsidRPr="00D42C08" w:rsidRDefault="003D0005" w:rsidP="00A75E03">
            <w:pPr>
              <w:pStyle w:val="TableTextRight"/>
              <w:keepNext/>
              <w:spacing w:before="20"/>
              <w:jc w:val="center"/>
              <w:rPr>
                <w:szCs w:val="17"/>
              </w:rPr>
            </w:pPr>
          </w:p>
        </w:tc>
      </w:tr>
      <w:tr w:rsidR="003D0005" w:rsidRPr="00D42C08" w14:paraId="0C98B81C" w14:textId="2BEBE9FA" w:rsidTr="003D0005">
        <w:trPr>
          <w:cantSplit/>
        </w:trPr>
        <w:tc>
          <w:tcPr>
            <w:tcW w:w="344" w:type="pct"/>
            <w:vMerge/>
            <w:tcBorders>
              <w:top w:val="nil"/>
              <w:bottom w:val="nil"/>
            </w:tcBorders>
            <w:shd w:val="clear" w:color="auto" w:fill="FFFFFF"/>
          </w:tcPr>
          <w:p w14:paraId="66139182"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17C211A7" w14:textId="4038A45F" w:rsidR="003D0005" w:rsidRPr="00D42C08" w:rsidRDefault="003D0005" w:rsidP="00A75E03">
            <w:pPr>
              <w:pStyle w:val="Bullet1"/>
              <w:numPr>
                <w:ilvl w:val="0"/>
                <w:numId w:val="43"/>
              </w:numPr>
              <w:spacing w:before="20" w:after="20" w:line="240" w:lineRule="auto"/>
              <w:rPr>
                <w:rFonts w:cs="Arial"/>
                <w:sz w:val="17"/>
                <w:szCs w:val="17"/>
                <w:lang w:val="en-GB" w:eastAsia="en-GB"/>
              </w:rPr>
            </w:pPr>
            <w:r w:rsidRPr="00D42C08">
              <w:rPr>
                <w:rFonts w:cs="Arial"/>
                <w:sz w:val="17"/>
                <w:szCs w:val="17"/>
                <w:lang w:val="en-GB" w:eastAsia="en-GB"/>
              </w:rPr>
              <w:t>If chemical wastes are produced at the construction site, the Contractor will be required to register with the EPD as a chemical waste producer and to follow the guidelines stated in the “Code of Practice on the Packaging Labelling and Storage of Chemical Wastes”. Good quality containers compatible with the chemical wastes should be used, and incompatible chemicals should be stored separately. Appropriate labels should be securely attached on each chemical waste container indicating the corresponding chemical characteristics of the chemical waste, such as explosive, flammable, oxidizing, irritant, toxic, harmful, corrosive, etc. The Contractor should use a licensed collector to transport and dispose of the chemical wastes at the approved Chemical Waste Treatment Centre or other licensed recycling facilities, in accordance with the Waste Disposal (Chemical Waste) (General) Regulation.</w:t>
            </w:r>
          </w:p>
        </w:tc>
        <w:tc>
          <w:tcPr>
            <w:tcW w:w="1068" w:type="pct"/>
            <w:tcBorders>
              <w:top w:val="nil"/>
              <w:bottom w:val="nil"/>
            </w:tcBorders>
            <w:shd w:val="clear" w:color="auto" w:fill="FFFFFF"/>
          </w:tcPr>
          <w:p w14:paraId="147BF1C4" w14:textId="205A3395" w:rsidR="003D0005" w:rsidRPr="00D42C08" w:rsidRDefault="00DC3331" w:rsidP="00A75E03">
            <w:pPr>
              <w:pStyle w:val="TableTextRight"/>
              <w:spacing w:before="20"/>
              <w:jc w:val="center"/>
              <w:rPr>
                <w:szCs w:val="17"/>
              </w:rPr>
            </w:pPr>
            <w:r w:rsidRPr="00D42C08">
              <w:rPr>
                <w:szCs w:val="17"/>
              </w:rPr>
              <w:sym w:font="Wingdings" w:char="F0FC"/>
            </w:r>
          </w:p>
        </w:tc>
      </w:tr>
      <w:tr w:rsidR="003D0005" w:rsidRPr="00D42C08" w14:paraId="261EDA06" w14:textId="71F6ACCA" w:rsidTr="003D0005">
        <w:trPr>
          <w:cantSplit/>
        </w:trPr>
        <w:tc>
          <w:tcPr>
            <w:tcW w:w="344" w:type="pct"/>
            <w:tcBorders>
              <w:top w:val="nil"/>
              <w:bottom w:val="single" w:sz="4" w:space="0" w:color="27BDBE"/>
            </w:tcBorders>
            <w:shd w:val="clear" w:color="auto" w:fill="FFFFFF"/>
          </w:tcPr>
          <w:p w14:paraId="23301F11" w14:textId="77777777"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082491DE" w14:textId="454E842F"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Potential environmental impacts arising from the handling activities (including storage, collection, transportation and disposal of chemical waste) are expected to be minimal with the implementation of appropriate mitigation measures as recommended.</w:t>
            </w:r>
          </w:p>
        </w:tc>
        <w:tc>
          <w:tcPr>
            <w:tcW w:w="1068" w:type="pct"/>
            <w:tcBorders>
              <w:top w:val="nil"/>
              <w:bottom w:val="single" w:sz="4" w:space="0" w:color="27BDBE"/>
            </w:tcBorders>
            <w:shd w:val="clear" w:color="auto" w:fill="FFFFFF"/>
          </w:tcPr>
          <w:p w14:paraId="1F4FB141" w14:textId="722782F0"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1C954BC6" w14:textId="4F4FC56E" w:rsidTr="003D0005">
        <w:trPr>
          <w:cantSplit/>
        </w:trPr>
        <w:tc>
          <w:tcPr>
            <w:tcW w:w="344" w:type="pct"/>
            <w:vMerge w:val="restart"/>
            <w:tcBorders>
              <w:top w:val="single" w:sz="4" w:space="0" w:color="27BDBE"/>
            </w:tcBorders>
            <w:shd w:val="clear" w:color="auto" w:fill="FFFFFF"/>
          </w:tcPr>
          <w:p w14:paraId="51F71069" w14:textId="0E4F58D5" w:rsidR="003D0005" w:rsidRPr="00D42C08" w:rsidRDefault="003D0005" w:rsidP="00A75E03">
            <w:pPr>
              <w:pStyle w:val="TableTextRight"/>
              <w:keepNext/>
              <w:spacing w:before="20"/>
              <w:jc w:val="left"/>
              <w:rPr>
                <w:szCs w:val="17"/>
              </w:rPr>
            </w:pPr>
            <w:r w:rsidRPr="00D42C08">
              <w:rPr>
                <w:szCs w:val="17"/>
              </w:rPr>
              <w:t>6.1 &amp; 10.7.1</w:t>
            </w:r>
          </w:p>
        </w:tc>
        <w:tc>
          <w:tcPr>
            <w:tcW w:w="3588" w:type="pct"/>
            <w:tcBorders>
              <w:top w:val="single" w:sz="4" w:space="0" w:color="27BDBE"/>
              <w:bottom w:val="nil"/>
            </w:tcBorders>
            <w:shd w:val="clear" w:color="auto" w:fill="FFFFFF"/>
          </w:tcPr>
          <w:p w14:paraId="0E3D6CBB" w14:textId="7D425F2E" w:rsidR="003D0005" w:rsidRPr="00D42C08" w:rsidRDefault="003D0005" w:rsidP="00A75E03">
            <w:pPr>
              <w:pStyle w:val="TableTextRight"/>
              <w:keepNext/>
              <w:spacing w:before="20"/>
              <w:jc w:val="left"/>
              <w:rPr>
                <w:b/>
                <w:szCs w:val="17"/>
              </w:rPr>
            </w:pPr>
            <w:r w:rsidRPr="00D42C08">
              <w:rPr>
                <w:b/>
                <w:szCs w:val="17"/>
              </w:rPr>
              <w:t>General Refuse</w:t>
            </w:r>
          </w:p>
        </w:tc>
        <w:tc>
          <w:tcPr>
            <w:tcW w:w="1068" w:type="pct"/>
            <w:tcBorders>
              <w:top w:val="single" w:sz="4" w:space="0" w:color="27BDBE"/>
              <w:bottom w:val="nil"/>
            </w:tcBorders>
            <w:shd w:val="clear" w:color="auto" w:fill="FFFFFF"/>
          </w:tcPr>
          <w:p w14:paraId="4255FD5B" w14:textId="77777777" w:rsidR="003D0005" w:rsidRPr="00D42C08" w:rsidRDefault="003D0005" w:rsidP="00A75E03">
            <w:pPr>
              <w:pStyle w:val="TableTextRight"/>
              <w:keepNext/>
              <w:spacing w:before="20"/>
              <w:jc w:val="center"/>
              <w:rPr>
                <w:szCs w:val="17"/>
              </w:rPr>
            </w:pPr>
          </w:p>
        </w:tc>
      </w:tr>
      <w:tr w:rsidR="003D0005" w:rsidRPr="00D42C08" w14:paraId="2EB8B192" w14:textId="77E55137" w:rsidTr="003D0005">
        <w:trPr>
          <w:cantSplit/>
        </w:trPr>
        <w:tc>
          <w:tcPr>
            <w:tcW w:w="344" w:type="pct"/>
            <w:vMerge/>
            <w:tcBorders>
              <w:bottom w:val="single" w:sz="4" w:space="0" w:color="27BDBE"/>
            </w:tcBorders>
            <w:shd w:val="clear" w:color="auto" w:fill="FFFFFF"/>
          </w:tcPr>
          <w:p w14:paraId="39F951B7" w14:textId="77777777"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2CC0A383" w14:textId="3E5A5D04" w:rsidR="003D0005" w:rsidRPr="00D42C08" w:rsidRDefault="003D0005" w:rsidP="00A75E03">
            <w:pPr>
              <w:pStyle w:val="BodyText"/>
              <w:spacing w:before="20" w:after="20" w:line="240" w:lineRule="auto"/>
              <w:rPr>
                <w:sz w:val="17"/>
                <w:szCs w:val="17"/>
              </w:rPr>
            </w:pPr>
            <w:r w:rsidRPr="00D42C08">
              <w:rPr>
                <w:sz w:val="17"/>
                <w:szCs w:val="17"/>
              </w:rPr>
              <w:t xml:space="preserve">General refuse should be stored in enclosed bins or compaction units separated from inert C&amp;D materials. A reputable waste collector should be employed by the </w:t>
            </w:r>
            <w:r w:rsidRPr="00D42C08">
              <w:rPr>
                <w:sz w:val="17"/>
                <w:szCs w:val="17"/>
                <w:lang w:eastAsia="zh-TW"/>
              </w:rPr>
              <w:t>C</w:t>
            </w:r>
            <w:r w:rsidRPr="00D42C08">
              <w:rPr>
                <w:sz w:val="17"/>
                <w:szCs w:val="17"/>
              </w:rPr>
              <w:t xml:space="preserve">ontractor to remove general refuse from the site, separately from inert C&amp;D materials. Preferably an enclosed and covered area should be provided to reduce the occurrence of </w:t>
            </w:r>
            <w:r>
              <w:rPr>
                <w:sz w:val="17"/>
                <w:szCs w:val="17"/>
              </w:rPr>
              <w:t>‘</w:t>
            </w:r>
            <w:r w:rsidRPr="00D42C08">
              <w:rPr>
                <w:sz w:val="17"/>
                <w:szCs w:val="17"/>
              </w:rPr>
              <w:t>wind blown</w:t>
            </w:r>
            <w:r>
              <w:rPr>
                <w:sz w:val="17"/>
                <w:szCs w:val="17"/>
              </w:rPr>
              <w:t>’</w:t>
            </w:r>
            <w:r w:rsidRPr="00D42C08">
              <w:rPr>
                <w:sz w:val="17"/>
                <w:szCs w:val="17"/>
              </w:rPr>
              <w:t xml:space="preserve"> light material.</w:t>
            </w:r>
          </w:p>
        </w:tc>
        <w:tc>
          <w:tcPr>
            <w:tcW w:w="1068" w:type="pct"/>
            <w:tcBorders>
              <w:top w:val="nil"/>
              <w:bottom w:val="single" w:sz="4" w:space="0" w:color="27BDBE"/>
            </w:tcBorders>
            <w:shd w:val="clear" w:color="auto" w:fill="FFFFFF"/>
          </w:tcPr>
          <w:p w14:paraId="33699DEC" w14:textId="0B2CFABA" w:rsidR="003D0005" w:rsidRPr="00D42C08" w:rsidRDefault="00E357F8" w:rsidP="00A75E03">
            <w:pPr>
              <w:pStyle w:val="TableTextRight"/>
              <w:spacing w:before="20"/>
              <w:jc w:val="center"/>
              <w:rPr>
                <w:szCs w:val="17"/>
              </w:rPr>
            </w:pPr>
            <w:r>
              <w:rPr>
                <w:szCs w:val="17"/>
              </w:rPr>
              <w:t>Obs</w:t>
            </w:r>
          </w:p>
        </w:tc>
      </w:tr>
      <w:tr w:rsidR="003D0005" w:rsidRPr="00D42C08" w14:paraId="5032C6E5" w14:textId="75DC32C9" w:rsidTr="003D0005">
        <w:trPr>
          <w:cantSplit/>
        </w:trPr>
        <w:tc>
          <w:tcPr>
            <w:tcW w:w="3932" w:type="pct"/>
            <w:gridSpan w:val="2"/>
            <w:tcBorders>
              <w:top w:val="single" w:sz="4" w:space="0" w:color="27BDBE"/>
              <w:bottom w:val="single" w:sz="4" w:space="0" w:color="27BDBE"/>
            </w:tcBorders>
            <w:shd w:val="clear" w:color="auto" w:fill="FFFFFF"/>
          </w:tcPr>
          <w:p w14:paraId="0EB004B5" w14:textId="67D8BC4C" w:rsidR="003D0005" w:rsidRPr="00D42C08" w:rsidRDefault="003D0005" w:rsidP="00A75E03">
            <w:pPr>
              <w:pStyle w:val="BodyText"/>
              <w:spacing w:before="20" w:after="20" w:line="240" w:lineRule="auto"/>
              <w:rPr>
                <w:sz w:val="17"/>
                <w:szCs w:val="17"/>
              </w:rPr>
            </w:pPr>
            <w:r w:rsidRPr="00D42C08">
              <w:rPr>
                <w:b/>
                <w:sz w:val="17"/>
                <w:szCs w:val="17"/>
              </w:rPr>
              <w:t>Land Contamination (Construction)</w:t>
            </w:r>
          </w:p>
        </w:tc>
        <w:tc>
          <w:tcPr>
            <w:tcW w:w="1068" w:type="pct"/>
            <w:tcBorders>
              <w:top w:val="single" w:sz="4" w:space="0" w:color="27BDBE"/>
              <w:bottom w:val="single" w:sz="4" w:space="0" w:color="27BDBE"/>
            </w:tcBorders>
            <w:shd w:val="clear" w:color="auto" w:fill="FFFFFF"/>
          </w:tcPr>
          <w:p w14:paraId="1B9530DF" w14:textId="77777777" w:rsidR="003D0005" w:rsidRPr="00D42C08" w:rsidRDefault="003D0005" w:rsidP="00A75E03">
            <w:pPr>
              <w:pStyle w:val="TableTextRight"/>
              <w:spacing w:before="20"/>
              <w:jc w:val="center"/>
              <w:rPr>
                <w:szCs w:val="17"/>
              </w:rPr>
            </w:pPr>
          </w:p>
        </w:tc>
      </w:tr>
      <w:tr w:rsidR="003D0005" w:rsidRPr="00D42C08" w14:paraId="470FDBAC" w14:textId="4580AB8F" w:rsidTr="003D0005">
        <w:trPr>
          <w:cantSplit/>
        </w:trPr>
        <w:tc>
          <w:tcPr>
            <w:tcW w:w="344" w:type="pct"/>
            <w:tcBorders>
              <w:top w:val="single" w:sz="4" w:space="0" w:color="27BDBE"/>
              <w:bottom w:val="nil"/>
            </w:tcBorders>
            <w:shd w:val="clear" w:color="auto" w:fill="FFFFFF"/>
          </w:tcPr>
          <w:p w14:paraId="554C8172" w14:textId="3D7BF596" w:rsidR="003D0005" w:rsidRPr="00D42C08" w:rsidRDefault="003D0005" w:rsidP="00A75E03">
            <w:pPr>
              <w:pStyle w:val="TableTextRight"/>
              <w:spacing w:before="20"/>
              <w:jc w:val="left"/>
              <w:rPr>
                <w:szCs w:val="17"/>
              </w:rPr>
            </w:pPr>
            <w:r w:rsidRPr="00D42C08">
              <w:rPr>
                <w:szCs w:val="17"/>
              </w:rPr>
              <w:t>7.1 &amp; 10.8.1</w:t>
            </w:r>
          </w:p>
        </w:tc>
        <w:tc>
          <w:tcPr>
            <w:tcW w:w="3588" w:type="pct"/>
            <w:tcBorders>
              <w:top w:val="single" w:sz="4" w:space="0" w:color="27BDBE"/>
              <w:bottom w:val="nil"/>
            </w:tcBorders>
            <w:shd w:val="clear" w:color="auto" w:fill="FFFFFF"/>
          </w:tcPr>
          <w:p w14:paraId="730EE1FB" w14:textId="6388F85C" w:rsidR="003D0005" w:rsidRPr="00D42C08" w:rsidRDefault="003D0005" w:rsidP="00A75E03">
            <w:pPr>
              <w:pStyle w:val="BodyText"/>
              <w:spacing w:before="20" w:after="20" w:line="240" w:lineRule="auto"/>
              <w:rPr>
                <w:sz w:val="17"/>
                <w:szCs w:val="17"/>
              </w:rPr>
            </w:pPr>
            <w:r w:rsidRPr="00D42C08">
              <w:rPr>
                <w:sz w:val="17"/>
                <w:szCs w:val="17"/>
                <w:lang w:eastAsia="zh-HK"/>
              </w:rPr>
              <w:t>T</w:t>
            </w:r>
            <w:r w:rsidRPr="00D42C08">
              <w:rPr>
                <w:sz w:val="17"/>
                <w:szCs w:val="17"/>
              </w:rPr>
              <w:t>he potential for land contamination issues at the TST Fire Station</w:t>
            </w:r>
            <w:r w:rsidRPr="00D42C08">
              <w:rPr>
                <w:sz w:val="17"/>
                <w:szCs w:val="17"/>
                <w:lang w:eastAsia="zh-HK"/>
              </w:rPr>
              <w:t xml:space="preserve"> due to its future relocation</w:t>
            </w:r>
            <w:r w:rsidRPr="00D42C08">
              <w:rPr>
                <w:sz w:val="17"/>
                <w:szCs w:val="17"/>
              </w:rPr>
              <w:t xml:space="preserve"> will be confirmed by site investigation after land acquisition. Where necessary, mitigation measures for minimising potential exposure to contaminated materials (if any) or remediation measures will be identified. If contaminated land is identified (e.g., during decommissioning of fuel oil storage tanks) after the commencement of works, mitigation measures are proposed in order to minimise the potentially adverse effects on the health and safety of construction workers and impacts arising from the disposal of potentially contaminated materials.</w:t>
            </w:r>
          </w:p>
        </w:tc>
        <w:tc>
          <w:tcPr>
            <w:tcW w:w="1068" w:type="pct"/>
            <w:tcBorders>
              <w:top w:val="single" w:sz="4" w:space="0" w:color="27BDBE"/>
              <w:bottom w:val="nil"/>
            </w:tcBorders>
            <w:shd w:val="clear" w:color="auto" w:fill="FFFFFF"/>
          </w:tcPr>
          <w:p w14:paraId="744270E7" w14:textId="77777777" w:rsidR="003D0005" w:rsidRPr="00D42C08" w:rsidRDefault="003D0005" w:rsidP="00A75E03">
            <w:pPr>
              <w:pStyle w:val="TableTextRight"/>
              <w:spacing w:before="20"/>
              <w:jc w:val="center"/>
              <w:rPr>
                <w:szCs w:val="17"/>
              </w:rPr>
            </w:pPr>
          </w:p>
        </w:tc>
      </w:tr>
      <w:tr w:rsidR="003D0005" w:rsidRPr="00D42C08" w14:paraId="3DB6429D" w14:textId="33F23399" w:rsidTr="003D0005">
        <w:trPr>
          <w:cantSplit/>
        </w:trPr>
        <w:tc>
          <w:tcPr>
            <w:tcW w:w="344" w:type="pct"/>
            <w:tcBorders>
              <w:top w:val="nil"/>
              <w:bottom w:val="nil"/>
            </w:tcBorders>
            <w:shd w:val="clear" w:color="auto" w:fill="FFFFFF"/>
          </w:tcPr>
          <w:p w14:paraId="418562AC"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35274A5C" w14:textId="7C4BFEAD" w:rsidR="003D0005" w:rsidRPr="00D42C08" w:rsidRDefault="003D0005" w:rsidP="00A75E03">
            <w:pPr>
              <w:pStyle w:val="BodyText"/>
              <w:spacing w:before="20" w:after="20" w:line="240" w:lineRule="auto"/>
              <w:rPr>
                <w:sz w:val="17"/>
                <w:szCs w:val="17"/>
              </w:rPr>
            </w:pPr>
            <w:r w:rsidRPr="00D42C08">
              <w:rPr>
                <w:sz w:val="17"/>
                <w:szCs w:val="17"/>
              </w:rPr>
              <w:t>The following measures are proposed for excavation and transportation of contaminated material:</w:t>
            </w:r>
          </w:p>
        </w:tc>
        <w:tc>
          <w:tcPr>
            <w:tcW w:w="1068" w:type="pct"/>
            <w:tcBorders>
              <w:top w:val="nil"/>
              <w:bottom w:val="nil"/>
            </w:tcBorders>
            <w:shd w:val="clear" w:color="auto" w:fill="FFFFFF"/>
          </w:tcPr>
          <w:p w14:paraId="6DB23ACA" w14:textId="77777777" w:rsidR="003D0005" w:rsidRPr="00D42C08" w:rsidRDefault="003D0005" w:rsidP="00A75E03">
            <w:pPr>
              <w:pStyle w:val="TableTextRight"/>
              <w:spacing w:before="20"/>
              <w:jc w:val="center"/>
              <w:rPr>
                <w:szCs w:val="17"/>
              </w:rPr>
            </w:pPr>
          </w:p>
        </w:tc>
      </w:tr>
      <w:tr w:rsidR="003D0005" w:rsidRPr="00D42C08" w14:paraId="1C898884" w14:textId="698638CA" w:rsidTr="003D0005">
        <w:trPr>
          <w:cantSplit/>
        </w:trPr>
        <w:tc>
          <w:tcPr>
            <w:tcW w:w="344" w:type="pct"/>
            <w:tcBorders>
              <w:top w:val="nil"/>
              <w:bottom w:val="nil"/>
            </w:tcBorders>
            <w:shd w:val="clear" w:color="auto" w:fill="FFFFFF"/>
          </w:tcPr>
          <w:p w14:paraId="266F935C"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217504F1" w14:textId="3E2F8380"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To minimize the chance for construction workers to come into contact with any contaminated materials, bulk earth-moving excavation equipment should be employed;</w:t>
            </w:r>
          </w:p>
        </w:tc>
        <w:tc>
          <w:tcPr>
            <w:tcW w:w="1068" w:type="pct"/>
            <w:tcBorders>
              <w:top w:val="nil"/>
              <w:bottom w:val="nil"/>
            </w:tcBorders>
            <w:shd w:val="clear" w:color="auto" w:fill="FFFFFF"/>
          </w:tcPr>
          <w:p w14:paraId="2C964928" w14:textId="77777777" w:rsidR="003D0005" w:rsidRDefault="003D0005" w:rsidP="00A75E03">
            <w:pPr>
              <w:pStyle w:val="TableTextRight"/>
              <w:spacing w:before="20"/>
              <w:jc w:val="center"/>
              <w:rPr>
                <w:szCs w:val="17"/>
              </w:rPr>
            </w:pPr>
            <w:r w:rsidRPr="00D42C08">
              <w:rPr>
                <w:szCs w:val="17"/>
              </w:rPr>
              <w:t>N/A</w:t>
            </w:r>
          </w:p>
          <w:p w14:paraId="5D3D7C51" w14:textId="1C814D0A" w:rsidR="003D0005" w:rsidRPr="00EA78BF" w:rsidRDefault="003D0005" w:rsidP="00A75E03">
            <w:pPr>
              <w:pStyle w:val="TableTextRight"/>
              <w:spacing w:before="20"/>
              <w:jc w:val="center"/>
              <w:rPr>
                <w:b/>
                <w:bCs/>
                <w:szCs w:val="17"/>
              </w:rPr>
            </w:pPr>
            <w:r w:rsidRPr="00C94CC3">
              <w:rPr>
                <w:szCs w:val="17"/>
              </w:rPr>
              <w:t>TST Fire Station is out of this project boundary, no mitigation measure is required.</w:t>
            </w:r>
          </w:p>
        </w:tc>
      </w:tr>
      <w:tr w:rsidR="003D0005" w:rsidRPr="00D42C08" w14:paraId="64B3BB09" w14:textId="1AD70E96" w:rsidTr="003D0005">
        <w:trPr>
          <w:cantSplit/>
        </w:trPr>
        <w:tc>
          <w:tcPr>
            <w:tcW w:w="344" w:type="pct"/>
            <w:tcBorders>
              <w:top w:val="nil"/>
              <w:bottom w:val="nil"/>
            </w:tcBorders>
            <w:shd w:val="clear" w:color="auto" w:fill="FFFFFF"/>
          </w:tcPr>
          <w:p w14:paraId="25D604EB"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1E8769A4" w14:textId="3FD4A94E"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Contact with contaminated materials can be minimised by wearing appropriate clothing and personal protective equipment such as gloves and masks (especially when interacting directly with contaminated material), provision of washing facilities and prohibition of smoking and eating on site;</w:t>
            </w:r>
          </w:p>
        </w:tc>
        <w:tc>
          <w:tcPr>
            <w:tcW w:w="1068" w:type="pct"/>
            <w:tcBorders>
              <w:top w:val="nil"/>
              <w:bottom w:val="nil"/>
            </w:tcBorders>
            <w:shd w:val="clear" w:color="auto" w:fill="FFFFFF"/>
          </w:tcPr>
          <w:p w14:paraId="5640D34C" w14:textId="77777777" w:rsidR="003D0005" w:rsidRDefault="003D0005" w:rsidP="00A75E03">
            <w:pPr>
              <w:pStyle w:val="TableTextRight"/>
              <w:spacing w:before="20"/>
              <w:jc w:val="center"/>
              <w:rPr>
                <w:szCs w:val="17"/>
              </w:rPr>
            </w:pPr>
            <w:r w:rsidRPr="00D42C08">
              <w:rPr>
                <w:szCs w:val="17"/>
              </w:rPr>
              <w:t>N/A</w:t>
            </w:r>
          </w:p>
          <w:p w14:paraId="47575E31" w14:textId="0FF6FA41" w:rsidR="003D0005" w:rsidRPr="00D42C08" w:rsidRDefault="003D0005" w:rsidP="00A75E03">
            <w:pPr>
              <w:pStyle w:val="TableTextRight"/>
              <w:spacing w:before="20"/>
              <w:jc w:val="center"/>
              <w:rPr>
                <w:szCs w:val="17"/>
              </w:rPr>
            </w:pPr>
            <w:r w:rsidRPr="00C94CC3">
              <w:rPr>
                <w:szCs w:val="17"/>
              </w:rPr>
              <w:t>TST Fire Station is out of this project boundary, no mitigation measure is required.</w:t>
            </w:r>
          </w:p>
        </w:tc>
      </w:tr>
      <w:tr w:rsidR="003D0005" w:rsidRPr="00D42C08" w14:paraId="6E8D252C" w14:textId="7DC56580" w:rsidTr="003D0005">
        <w:trPr>
          <w:cantSplit/>
        </w:trPr>
        <w:tc>
          <w:tcPr>
            <w:tcW w:w="344" w:type="pct"/>
            <w:tcBorders>
              <w:top w:val="nil"/>
              <w:bottom w:val="nil"/>
            </w:tcBorders>
            <w:shd w:val="clear" w:color="auto" w:fill="FFFFFF"/>
          </w:tcPr>
          <w:p w14:paraId="4DE6C5C9"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293E8118" w14:textId="5C6FED13"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Stockpiling of contaminated excavated materials on site should be avoided as far as possible;</w:t>
            </w:r>
          </w:p>
        </w:tc>
        <w:tc>
          <w:tcPr>
            <w:tcW w:w="1068" w:type="pct"/>
            <w:tcBorders>
              <w:top w:val="nil"/>
              <w:bottom w:val="nil"/>
            </w:tcBorders>
            <w:shd w:val="clear" w:color="auto" w:fill="FFFFFF"/>
          </w:tcPr>
          <w:p w14:paraId="302E305A" w14:textId="77777777" w:rsidR="003D0005" w:rsidRDefault="003D0005" w:rsidP="00A75E03">
            <w:pPr>
              <w:pStyle w:val="TableTextRight"/>
              <w:spacing w:before="20"/>
              <w:jc w:val="center"/>
              <w:rPr>
                <w:szCs w:val="17"/>
              </w:rPr>
            </w:pPr>
            <w:r w:rsidRPr="00D42C08">
              <w:rPr>
                <w:szCs w:val="17"/>
              </w:rPr>
              <w:t>N/A</w:t>
            </w:r>
          </w:p>
          <w:p w14:paraId="18D3C854" w14:textId="7701B4D9" w:rsidR="003D0005" w:rsidRPr="00D42C08" w:rsidRDefault="003D0005" w:rsidP="00A75E03">
            <w:pPr>
              <w:pStyle w:val="TableTextRight"/>
              <w:spacing w:before="20"/>
              <w:jc w:val="center"/>
              <w:rPr>
                <w:szCs w:val="17"/>
              </w:rPr>
            </w:pPr>
            <w:r w:rsidRPr="00C94CC3">
              <w:rPr>
                <w:szCs w:val="17"/>
              </w:rPr>
              <w:t>TST Fire Station is out of this project boundary, no mitigation measure is required.</w:t>
            </w:r>
          </w:p>
        </w:tc>
      </w:tr>
      <w:tr w:rsidR="003D0005" w:rsidRPr="00D42C08" w14:paraId="7ABDD81B" w14:textId="0FB8F67E" w:rsidTr="003D0005">
        <w:trPr>
          <w:cantSplit/>
        </w:trPr>
        <w:tc>
          <w:tcPr>
            <w:tcW w:w="344" w:type="pct"/>
            <w:tcBorders>
              <w:top w:val="nil"/>
              <w:bottom w:val="nil"/>
            </w:tcBorders>
            <w:shd w:val="clear" w:color="auto" w:fill="FFFFFF"/>
          </w:tcPr>
          <w:p w14:paraId="36171EB0"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3001101E" w14:textId="4CE6E6A4"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The use of contaminated soil for landscaping purpose should be avoided unless pre-treatment was carried out;</w:t>
            </w:r>
          </w:p>
        </w:tc>
        <w:tc>
          <w:tcPr>
            <w:tcW w:w="1068" w:type="pct"/>
            <w:tcBorders>
              <w:top w:val="nil"/>
              <w:bottom w:val="nil"/>
            </w:tcBorders>
            <w:shd w:val="clear" w:color="auto" w:fill="FFFFFF"/>
          </w:tcPr>
          <w:p w14:paraId="3A19F565" w14:textId="77777777" w:rsidR="003D0005" w:rsidRDefault="003D0005" w:rsidP="00A75E03">
            <w:pPr>
              <w:pStyle w:val="TableTextRight"/>
              <w:spacing w:before="20"/>
              <w:jc w:val="center"/>
              <w:rPr>
                <w:szCs w:val="17"/>
              </w:rPr>
            </w:pPr>
            <w:r w:rsidRPr="00D42C08">
              <w:rPr>
                <w:szCs w:val="17"/>
              </w:rPr>
              <w:t>N/A</w:t>
            </w:r>
          </w:p>
          <w:p w14:paraId="45D4E730" w14:textId="10E7F42B" w:rsidR="003D0005" w:rsidRPr="00D42C08" w:rsidRDefault="003D0005" w:rsidP="00A75E03">
            <w:pPr>
              <w:pStyle w:val="TableTextRight"/>
              <w:spacing w:before="20"/>
              <w:jc w:val="center"/>
              <w:rPr>
                <w:szCs w:val="17"/>
              </w:rPr>
            </w:pPr>
            <w:r w:rsidRPr="00C94CC3">
              <w:rPr>
                <w:szCs w:val="17"/>
              </w:rPr>
              <w:t>TST Fire Station is out of this project boundary, no mitigation measure is required.</w:t>
            </w:r>
          </w:p>
        </w:tc>
      </w:tr>
      <w:tr w:rsidR="003D0005" w:rsidRPr="00D42C08" w14:paraId="579F3A85" w14:textId="13B5E4BF" w:rsidTr="003D0005">
        <w:trPr>
          <w:cantSplit/>
        </w:trPr>
        <w:tc>
          <w:tcPr>
            <w:tcW w:w="344" w:type="pct"/>
            <w:tcBorders>
              <w:top w:val="nil"/>
              <w:bottom w:val="nil"/>
            </w:tcBorders>
            <w:shd w:val="clear" w:color="auto" w:fill="FFFFFF"/>
          </w:tcPr>
          <w:p w14:paraId="289F1CED"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7B2588F6" w14:textId="512AFB44"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Vehicles containing any contaminated excavated materials should be suitably covered to reduce dust emissions and/or release of contaminated wastewater;</w:t>
            </w:r>
          </w:p>
        </w:tc>
        <w:tc>
          <w:tcPr>
            <w:tcW w:w="1068" w:type="pct"/>
            <w:tcBorders>
              <w:top w:val="nil"/>
              <w:bottom w:val="nil"/>
            </w:tcBorders>
            <w:shd w:val="clear" w:color="auto" w:fill="FFFFFF"/>
          </w:tcPr>
          <w:p w14:paraId="5A3E5052" w14:textId="77777777" w:rsidR="003D0005" w:rsidRDefault="003D0005" w:rsidP="00A75E03">
            <w:pPr>
              <w:pStyle w:val="TableTextRight"/>
              <w:spacing w:before="20"/>
              <w:jc w:val="center"/>
              <w:rPr>
                <w:szCs w:val="17"/>
              </w:rPr>
            </w:pPr>
            <w:r w:rsidRPr="00D42C08">
              <w:rPr>
                <w:szCs w:val="17"/>
              </w:rPr>
              <w:t>N/A</w:t>
            </w:r>
          </w:p>
          <w:p w14:paraId="441531BA" w14:textId="239C45EA" w:rsidR="003D0005" w:rsidRPr="00D42C08" w:rsidRDefault="003D0005" w:rsidP="00A75E03">
            <w:pPr>
              <w:pStyle w:val="TableTextRight"/>
              <w:spacing w:before="20"/>
              <w:jc w:val="center"/>
              <w:rPr>
                <w:szCs w:val="17"/>
              </w:rPr>
            </w:pPr>
            <w:r w:rsidRPr="00C94CC3">
              <w:rPr>
                <w:szCs w:val="17"/>
              </w:rPr>
              <w:t>TST Fire Station is out of this project boundary, no mitigation measure is required.</w:t>
            </w:r>
          </w:p>
        </w:tc>
      </w:tr>
      <w:tr w:rsidR="003D0005" w:rsidRPr="00D42C08" w14:paraId="0F99036A" w14:textId="7C218B34" w:rsidTr="003D0005">
        <w:trPr>
          <w:cantSplit/>
        </w:trPr>
        <w:tc>
          <w:tcPr>
            <w:tcW w:w="344" w:type="pct"/>
            <w:tcBorders>
              <w:top w:val="nil"/>
              <w:bottom w:val="nil"/>
            </w:tcBorders>
            <w:shd w:val="clear" w:color="auto" w:fill="FFFFFF"/>
          </w:tcPr>
          <w:p w14:paraId="62B9661C"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7D8F2506" w14:textId="78F649CC"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Truck bodies and tailgates should be sealed to stop any discharge;</w:t>
            </w:r>
          </w:p>
        </w:tc>
        <w:tc>
          <w:tcPr>
            <w:tcW w:w="1068" w:type="pct"/>
            <w:tcBorders>
              <w:top w:val="nil"/>
              <w:bottom w:val="nil"/>
            </w:tcBorders>
            <w:shd w:val="clear" w:color="auto" w:fill="FFFFFF"/>
          </w:tcPr>
          <w:p w14:paraId="62D2E09B" w14:textId="77777777" w:rsidR="003D0005" w:rsidRDefault="003D0005" w:rsidP="00A75E03">
            <w:pPr>
              <w:pStyle w:val="TableTextRight"/>
              <w:spacing w:before="20"/>
              <w:jc w:val="center"/>
              <w:rPr>
                <w:szCs w:val="17"/>
              </w:rPr>
            </w:pPr>
            <w:r w:rsidRPr="00D42C08">
              <w:rPr>
                <w:szCs w:val="17"/>
              </w:rPr>
              <w:t>N/A</w:t>
            </w:r>
          </w:p>
          <w:p w14:paraId="2DE6338A" w14:textId="4EFF7738" w:rsidR="003D0005" w:rsidRPr="00D42C08" w:rsidRDefault="003D0005" w:rsidP="00A75E03">
            <w:pPr>
              <w:pStyle w:val="TableTextRight"/>
              <w:spacing w:before="20"/>
              <w:jc w:val="center"/>
              <w:rPr>
                <w:szCs w:val="17"/>
              </w:rPr>
            </w:pPr>
            <w:r w:rsidRPr="00C94CC3">
              <w:rPr>
                <w:szCs w:val="17"/>
              </w:rPr>
              <w:t>TST Fire Station is out of this project boundary, no mitigation measure is required.</w:t>
            </w:r>
          </w:p>
        </w:tc>
      </w:tr>
      <w:tr w:rsidR="003D0005" w:rsidRPr="00D42C08" w14:paraId="589069E8" w14:textId="73541377" w:rsidTr="003D0005">
        <w:trPr>
          <w:cantSplit/>
        </w:trPr>
        <w:tc>
          <w:tcPr>
            <w:tcW w:w="344" w:type="pct"/>
            <w:tcBorders>
              <w:top w:val="nil"/>
              <w:bottom w:val="nil"/>
            </w:tcBorders>
            <w:shd w:val="clear" w:color="auto" w:fill="FFFFFF"/>
          </w:tcPr>
          <w:p w14:paraId="5CD43467"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53EB2BC2" w14:textId="1B7A1F1B"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Only licensed waste haulers should be used to collect and transport contaminated material to treatment/disposal site and should be equipped with tracking system to avoid fly tipping;</w:t>
            </w:r>
          </w:p>
        </w:tc>
        <w:tc>
          <w:tcPr>
            <w:tcW w:w="1068" w:type="pct"/>
            <w:tcBorders>
              <w:top w:val="nil"/>
              <w:bottom w:val="nil"/>
            </w:tcBorders>
            <w:shd w:val="clear" w:color="auto" w:fill="FFFFFF"/>
          </w:tcPr>
          <w:p w14:paraId="04C7C23B" w14:textId="77777777" w:rsidR="003D0005" w:rsidRDefault="003D0005" w:rsidP="00A75E03">
            <w:pPr>
              <w:pStyle w:val="TableTextRight"/>
              <w:spacing w:before="20"/>
              <w:jc w:val="center"/>
              <w:rPr>
                <w:szCs w:val="17"/>
              </w:rPr>
            </w:pPr>
            <w:r w:rsidRPr="00D42C08">
              <w:rPr>
                <w:szCs w:val="17"/>
              </w:rPr>
              <w:t>N/A</w:t>
            </w:r>
          </w:p>
          <w:p w14:paraId="7B7BB05E" w14:textId="7E7308A7" w:rsidR="003D0005" w:rsidRPr="00D42C08" w:rsidRDefault="003D0005" w:rsidP="00A75E03">
            <w:pPr>
              <w:pStyle w:val="TableTextRight"/>
              <w:spacing w:before="20"/>
              <w:jc w:val="center"/>
              <w:rPr>
                <w:szCs w:val="17"/>
              </w:rPr>
            </w:pPr>
            <w:r w:rsidRPr="00C94CC3">
              <w:rPr>
                <w:szCs w:val="17"/>
              </w:rPr>
              <w:t>TST Fire Station is out of this project boundary, no mitigation measure is required.</w:t>
            </w:r>
          </w:p>
        </w:tc>
      </w:tr>
      <w:tr w:rsidR="003D0005" w:rsidRPr="00D42C08" w14:paraId="658164F7" w14:textId="5329F4F7" w:rsidTr="003D0005">
        <w:trPr>
          <w:cantSplit/>
        </w:trPr>
        <w:tc>
          <w:tcPr>
            <w:tcW w:w="344" w:type="pct"/>
            <w:tcBorders>
              <w:top w:val="nil"/>
              <w:bottom w:val="nil"/>
            </w:tcBorders>
            <w:shd w:val="clear" w:color="auto" w:fill="FFFFFF"/>
          </w:tcPr>
          <w:p w14:paraId="3E3839F5" w14:textId="5318C064"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0E14446C" w14:textId="37081C5C"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Speed control for trucks carrying contaminated materials should be exercised;</w:t>
            </w:r>
          </w:p>
        </w:tc>
        <w:tc>
          <w:tcPr>
            <w:tcW w:w="1068" w:type="pct"/>
            <w:tcBorders>
              <w:top w:val="nil"/>
              <w:bottom w:val="nil"/>
            </w:tcBorders>
            <w:shd w:val="clear" w:color="auto" w:fill="FFFFFF"/>
          </w:tcPr>
          <w:p w14:paraId="495B1B59" w14:textId="77777777" w:rsidR="003D0005" w:rsidRDefault="003D0005" w:rsidP="00A75E03">
            <w:pPr>
              <w:pStyle w:val="TableTextRight"/>
              <w:spacing w:before="20"/>
              <w:jc w:val="center"/>
              <w:rPr>
                <w:szCs w:val="17"/>
              </w:rPr>
            </w:pPr>
            <w:r w:rsidRPr="00D42C08">
              <w:rPr>
                <w:szCs w:val="17"/>
              </w:rPr>
              <w:t>N/A</w:t>
            </w:r>
          </w:p>
          <w:p w14:paraId="0BA79A73" w14:textId="4735064A" w:rsidR="003D0005" w:rsidRPr="00D42C08" w:rsidRDefault="003D0005" w:rsidP="00A75E03">
            <w:pPr>
              <w:pStyle w:val="TableTextRight"/>
              <w:spacing w:before="20"/>
              <w:jc w:val="center"/>
              <w:rPr>
                <w:szCs w:val="17"/>
              </w:rPr>
            </w:pPr>
            <w:r w:rsidRPr="00C94CC3">
              <w:rPr>
                <w:szCs w:val="17"/>
              </w:rPr>
              <w:t>TST Fire Station is out of this project boundary, no mitigation measure is required.</w:t>
            </w:r>
          </w:p>
        </w:tc>
      </w:tr>
      <w:tr w:rsidR="003D0005" w:rsidRPr="00D42C08" w14:paraId="18BB7B5B" w14:textId="37DCE4C7" w:rsidTr="003D0005">
        <w:trPr>
          <w:cantSplit/>
        </w:trPr>
        <w:tc>
          <w:tcPr>
            <w:tcW w:w="344" w:type="pct"/>
            <w:tcBorders>
              <w:top w:val="nil"/>
              <w:bottom w:val="nil"/>
            </w:tcBorders>
            <w:shd w:val="clear" w:color="auto" w:fill="FFFFFF"/>
          </w:tcPr>
          <w:p w14:paraId="7E280A09" w14:textId="77777777" w:rsidR="003D0005" w:rsidRPr="00D42C08" w:rsidRDefault="003D0005" w:rsidP="00A75E03">
            <w:pPr>
              <w:pStyle w:val="TableTextRight"/>
              <w:spacing w:before="20"/>
              <w:jc w:val="left"/>
              <w:rPr>
                <w:szCs w:val="17"/>
              </w:rPr>
            </w:pPr>
          </w:p>
        </w:tc>
        <w:tc>
          <w:tcPr>
            <w:tcW w:w="3588" w:type="pct"/>
            <w:tcBorders>
              <w:top w:val="nil"/>
              <w:bottom w:val="nil"/>
            </w:tcBorders>
            <w:shd w:val="clear" w:color="auto" w:fill="FFFFFF"/>
          </w:tcPr>
          <w:p w14:paraId="611608F5" w14:textId="4D34CF2F"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Observe all relevant regulations in relation to waste handling, such as Waste Disposal Ordinance (Cap. 354), Waste Disposal (Chemical Waste) (General) Regulation (Cap. 354) and obtain all necessary permits where required; and</w:t>
            </w:r>
          </w:p>
        </w:tc>
        <w:tc>
          <w:tcPr>
            <w:tcW w:w="1068" w:type="pct"/>
            <w:tcBorders>
              <w:top w:val="nil"/>
              <w:bottom w:val="nil"/>
            </w:tcBorders>
            <w:shd w:val="clear" w:color="auto" w:fill="FFFFFF"/>
          </w:tcPr>
          <w:p w14:paraId="08C9AE0A" w14:textId="77777777" w:rsidR="003D0005" w:rsidRDefault="003D0005" w:rsidP="00A75E03">
            <w:pPr>
              <w:pStyle w:val="TableTextRight"/>
              <w:spacing w:before="20"/>
              <w:jc w:val="center"/>
              <w:rPr>
                <w:szCs w:val="17"/>
              </w:rPr>
            </w:pPr>
            <w:r w:rsidRPr="00D42C08">
              <w:rPr>
                <w:szCs w:val="17"/>
              </w:rPr>
              <w:t>N/A</w:t>
            </w:r>
          </w:p>
          <w:p w14:paraId="30416635" w14:textId="3C265AB9" w:rsidR="003D0005" w:rsidRPr="00D42C08" w:rsidRDefault="003D0005" w:rsidP="00A75E03">
            <w:pPr>
              <w:pStyle w:val="TableTextRight"/>
              <w:spacing w:before="20"/>
              <w:jc w:val="center"/>
              <w:rPr>
                <w:szCs w:val="17"/>
              </w:rPr>
            </w:pPr>
            <w:r w:rsidRPr="00C94CC3">
              <w:rPr>
                <w:szCs w:val="17"/>
              </w:rPr>
              <w:t>TST Fire Station is out of this project boundary, no mitigation measure is required.</w:t>
            </w:r>
          </w:p>
        </w:tc>
      </w:tr>
      <w:tr w:rsidR="003D0005" w:rsidRPr="00D42C08" w14:paraId="534FA69C" w14:textId="57FAD6C5" w:rsidTr="003D0005">
        <w:trPr>
          <w:cantSplit/>
        </w:trPr>
        <w:tc>
          <w:tcPr>
            <w:tcW w:w="344" w:type="pct"/>
            <w:tcBorders>
              <w:top w:val="nil"/>
              <w:bottom w:val="single" w:sz="4" w:space="0" w:color="27BDBE"/>
            </w:tcBorders>
            <w:shd w:val="clear" w:color="auto" w:fill="FFFFFF"/>
          </w:tcPr>
          <w:p w14:paraId="77C78DD0" w14:textId="77777777" w:rsidR="003D0005" w:rsidRPr="00D42C08" w:rsidRDefault="003D0005" w:rsidP="00A75E03">
            <w:pPr>
              <w:pStyle w:val="TableTextRight"/>
              <w:spacing w:before="20"/>
              <w:jc w:val="left"/>
              <w:rPr>
                <w:szCs w:val="17"/>
              </w:rPr>
            </w:pPr>
          </w:p>
        </w:tc>
        <w:tc>
          <w:tcPr>
            <w:tcW w:w="3588" w:type="pct"/>
            <w:tcBorders>
              <w:top w:val="nil"/>
              <w:bottom w:val="single" w:sz="4" w:space="0" w:color="27BDBE"/>
            </w:tcBorders>
            <w:shd w:val="clear" w:color="auto" w:fill="FFFFFF"/>
          </w:tcPr>
          <w:p w14:paraId="3D985C60" w14:textId="7DFD2F23" w:rsidR="003D0005" w:rsidRPr="00D42C08" w:rsidRDefault="003D0005" w:rsidP="00A75E03">
            <w:pPr>
              <w:pStyle w:val="BodyText"/>
              <w:numPr>
                <w:ilvl w:val="0"/>
                <w:numId w:val="43"/>
              </w:numPr>
              <w:spacing w:before="20" w:after="20" w:line="240" w:lineRule="auto"/>
              <w:rPr>
                <w:sz w:val="17"/>
                <w:szCs w:val="17"/>
              </w:rPr>
            </w:pPr>
            <w:r w:rsidRPr="00D42C08">
              <w:rPr>
                <w:sz w:val="17"/>
                <w:szCs w:val="17"/>
              </w:rPr>
              <w:t>Maintain records of waste generation and disposal quantities and disposal arrangements.</w:t>
            </w:r>
          </w:p>
        </w:tc>
        <w:tc>
          <w:tcPr>
            <w:tcW w:w="1068" w:type="pct"/>
            <w:tcBorders>
              <w:top w:val="nil"/>
              <w:bottom w:val="single" w:sz="4" w:space="0" w:color="27BDBE"/>
            </w:tcBorders>
            <w:shd w:val="clear" w:color="auto" w:fill="FFFFFF"/>
          </w:tcPr>
          <w:p w14:paraId="2EAB54DA" w14:textId="77777777" w:rsidR="003D0005" w:rsidRDefault="003D0005" w:rsidP="00A75E03">
            <w:pPr>
              <w:pStyle w:val="TableTextRight"/>
              <w:spacing w:before="20"/>
              <w:jc w:val="center"/>
              <w:rPr>
                <w:szCs w:val="17"/>
              </w:rPr>
            </w:pPr>
            <w:r w:rsidRPr="00D42C08">
              <w:rPr>
                <w:szCs w:val="17"/>
              </w:rPr>
              <w:t>N/A</w:t>
            </w:r>
          </w:p>
          <w:p w14:paraId="4D0E2366" w14:textId="7DE30236" w:rsidR="003D0005" w:rsidRPr="00D42C08" w:rsidRDefault="003D0005" w:rsidP="00A75E03">
            <w:pPr>
              <w:pStyle w:val="TableTextRight"/>
              <w:spacing w:before="20"/>
              <w:jc w:val="center"/>
              <w:rPr>
                <w:szCs w:val="17"/>
              </w:rPr>
            </w:pPr>
            <w:r w:rsidRPr="00C94CC3">
              <w:rPr>
                <w:szCs w:val="17"/>
              </w:rPr>
              <w:t>TST Fire Station is out of this project boundary, no mitigation measure is required.</w:t>
            </w:r>
          </w:p>
        </w:tc>
      </w:tr>
      <w:tr w:rsidR="003D0005" w:rsidRPr="00D42C08" w14:paraId="68F5E0FC" w14:textId="2733FAC6" w:rsidTr="003D0005">
        <w:trPr>
          <w:cantSplit/>
        </w:trPr>
        <w:tc>
          <w:tcPr>
            <w:tcW w:w="3932" w:type="pct"/>
            <w:gridSpan w:val="2"/>
            <w:tcBorders>
              <w:top w:val="single" w:sz="4" w:space="0" w:color="27BDBE"/>
              <w:bottom w:val="single" w:sz="4" w:space="0" w:color="27BDBE"/>
            </w:tcBorders>
            <w:shd w:val="clear" w:color="auto" w:fill="FFFFFF"/>
          </w:tcPr>
          <w:p w14:paraId="3AEB1E4A" w14:textId="77777777" w:rsidR="003D0005" w:rsidRPr="00D42C08" w:rsidRDefault="003D0005" w:rsidP="00A75E03">
            <w:pPr>
              <w:pStyle w:val="TableTextRight"/>
              <w:spacing w:before="20"/>
              <w:jc w:val="left"/>
              <w:rPr>
                <w:b/>
                <w:szCs w:val="17"/>
              </w:rPr>
            </w:pPr>
            <w:r w:rsidRPr="00D42C08">
              <w:rPr>
                <w:b/>
                <w:szCs w:val="17"/>
              </w:rPr>
              <w:t>Ecological Impact (Construction)</w:t>
            </w:r>
          </w:p>
        </w:tc>
        <w:tc>
          <w:tcPr>
            <w:tcW w:w="1068" w:type="pct"/>
            <w:tcBorders>
              <w:top w:val="single" w:sz="4" w:space="0" w:color="27BDBE"/>
              <w:bottom w:val="single" w:sz="4" w:space="0" w:color="27BDBE"/>
            </w:tcBorders>
          </w:tcPr>
          <w:p w14:paraId="1028462A" w14:textId="3554D373" w:rsidR="003D0005" w:rsidRPr="00D42C08" w:rsidRDefault="003D0005" w:rsidP="00A75E03"/>
        </w:tc>
      </w:tr>
      <w:tr w:rsidR="003D0005" w:rsidRPr="00D42C08" w14:paraId="52204C49" w14:textId="02FE1EDB" w:rsidTr="003D0005">
        <w:trPr>
          <w:cantSplit/>
        </w:trPr>
        <w:tc>
          <w:tcPr>
            <w:tcW w:w="344" w:type="pct"/>
            <w:tcBorders>
              <w:top w:val="single" w:sz="4" w:space="0" w:color="27BDBE"/>
              <w:bottom w:val="single" w:sz="4" w:space="0" w:color="27BDBE"/>
            </w:tcBorders>
            <w:shd w:val="clear" w:color="auto" w:fill="FFFFFF"/>
          </w:tcPr>
          <w:p w14:paraId="3BC51729" w14:textId="77777777" w:rsidR="003D0005" w:rsidRPr="00D42C08" w:rsidRDefault="003D0005" w:rsidP="00A75E03">
            <w:pPr>
              <w:pStyle w:val="TableTextRight"/>
              <w:spacing w:before="20"/>
              <w:jc w:val="left"/>
              <w:rPr>
                <w:szCs w:val="17"/>
              </w:rPr>
            </w:pPr>
          </w:p>
        </w:tc>
        <w:tc>
          <w:tcPr>
            <w:tcW w:w="3588" w:type="pct"/>
            <w:tcBorders>
              <w:top w:val="single" w:sz="4" w:space="0" w:color="27BDBE"/>
              <w:bottom w:val="single" w:sz="4" w:space="0" w:color="27BDBE"/>
            </w:tcBorders>
            <w:shd w:val="clear" w:color="auto" w:fill="FFFFFF"/>
            <w:vAlign w:val="center"/>
          </w:tcPr>
          <w:p w14:paraId="13166427" w14:textId="77777777" w:rsidR="003D0005" w:rsidRPr="00D42C08" w:rsidRDefault="003D0005" w:rsidP="0028272E">
            <w:pPr>
              <w:pStyle w:val="TableTextRight"/>
              <w:spacing w:before="20"/>
              <w:jc w:val="left"/>
              <w:rPr>
                <w:szCs w:val="17"/>
              </w:rPr>
            </w:pPr>
            <w:r w:rsidRPr="00D42C08">
              <w:rPr>
                <w:szCs w:val="17"/>
              </w:rPr>
              <w:t>No mitigation measure is required.</w:t>
            </w:r>
          </w:p>
        </w:tc>
        <w:tc>
          <w:tcPr>
            <w:tcW w:w="1068" w:type="pct"/>
            <w:tcBorders>
              <w:top w:val="single" w:sz="4" w:space="0" w:color="27BDBE"/>
              <w:bottom w:val="single" w:sz="4" w:space="0" w:color="27BDBE"/>
            </w:tcBorders>
            <w:shd w:val="clear" w:color="auto" w:fill="FFFFFF"/>
          </w:tcPr>
          <w:p w14:paraId="69F2761F" w14:textId="77777777" w:rsidR="003D0005" w:rsidRPr="00D42C08" w:rsidRDefault="003D0005" w:rsidP="00A75E03">
            <w:pPr>
              <w:pStyle w:val="TableTextRight"/>
              <w:spacing w:before="20"/>
              <w:jc w:val="left"/>
              <w:rPr>
                <w:szCs w:val="17"/>
              </w:rPr>
            </w:pPr>
          </w:p>
        </w:tc>
      </w:tr>
      <w:tr w:rsidR="003D0005" w:rsidRPr="00D42C08" w14:paraId="0283257A" w14:textId="741870A1" w:rsidTr="003D0005">
        <w:trPr>
          <w:cantSplit/>
        </w:trPr>
        <w:tc>
          <w:tcPr>
            <w:tcW w:w="3932" w:type="pct"/>
            <w:gridSpan w:val="2"/>
            <w:tcBorders>
              <w:top w:val="single" w:sz="4" w:space="0" w:color="27BDBE"/>
              <w:bottom w:val="single" w:sz="4" w:space="0" w:color="27BDBE"/>
            </w:tcBorders>
            <w:shd w:val="clear" w:color="auto" w:fill="FFFFFF"/>
          </w:tcPr>
          <w:p w14:paraId="3C1B6875" w14:textId="77777777" w:rsidR="003D0005" w:rsidRPr="00D42C08" w:rsidRDefault="003D0005" w:rsidP="00A75E03">
            <w:pPr>
              <w:pStyle w:val="TableTextRight"/>
              <w:spacing w:before="20"/>
              <w:jc w:val="left"/>
              <w:rPr>
                <w:b/>
                <w:szCs w:val="17"/>
              </w:rPr>
            </w:pPr>
            <w:r w:rsidRPr="00D42C08">
              <w:rPr>
                <w:b/>
                <w:szCs w:val="17"/>
              </w:rPr>
              <w:t>Landscape and Visual Impact (Construction)</w:t>
            </w:r>
          </w:p>
        </w:tc>
        <w:tc>
          <w:tcPr>
            <w:tcW w:w="1068" w:type="pct"/>
            <w:tcBorders>
              <w:top w:val="single" w:sz="4" w:space="0" w:color="27BDBE"/>
              <w:bottom w:val="single" w:sz="4" w:space="0" w:color="27BDBE"/>
            </w:tcBorders>
          </w:tcPr>
          <w:p w14:paraId="68A5B33E" w14:textId="4464CEA5" w:rsidR="003D0005" w:rsidRPr="00D42C08" w:rsidRDefault="003D0005" w:rsidP="00A75E03"/>
        </w:tc>
      </w:tr>
      <w:tr w:rsidR="003D0005" w:rsidRPr="00D42C08" w14:paraId="7F11F1CC" w14:textId="5B843115" w:rsidTr="003D0005">
        <w:trPr>
          <w:cantSplit/>
        </w:trPr>
        <w:tc>
          <w:tcPr>
            <w:tcW w:w="344" w:type="pct"/>
            <w:tcBorders>
              <w:top w:val="single" w:sz="4" w:space="0" w:color="27BDBE"/>
              <w:bottom w:val="single" w:sz="4" w:space="0" w:color="27BDBE"/>
            </w:tcBorders>
            <w:shd w:val="clear" w:color="auto" w:fill="FFFFFF"/>
          </w:tcPr>
          <w:p w14:paraId="7C416C0B" w14:textId="014035AE" w:rsidR="003D0005" w:rsidRPr="00D42C08" w:rsidRDefault="003D0005" w:rsidP="00A75E03">
            <w:pPr>
              <w:pStyle w:val="TableTextRight"/>
              <w:spacing w:before="20"/>
              <w:jc w:val="left"/>
              <w:rPr>
                <w:szCs w:val="17"/>
              </w:rPr>
            </w:pPr>
            <w:r w:rsidRPr="00D42C08">
              <w:rPr>
                <w:szCs w:val="17"/>
              </w:rPr>
              <w:t>Table 9.1 &amp; 10.8 (CM1)</w:t>
            </w:r>
          </w:p>
        </w:tc>
        <w:tc>
          <w:tcPr>
            <w:tcW w:w="3588" w:type="pct"/>
            <w:tcBorders>
              <w:top w:val="single" w:sz="4" w:space="0" w:color="27BDBE"/>
              <w:bottom w:val="single" w:sz="4" w:space="0" w:color="27BDBE"/>
            </w:tcBorders>
            <w:shd w:val="clear" w:color="auto" w:fill="FFFFFF"/>
          </w:tcPr>
          <w:p w14:paraId="74DAE113" w14:textId="77777777" w:rsidR="003D0005" w:rsidRPr="00D42C08" w:rsidRDefault="003D0005" w:rsidP="00A75E03">
            <w:pPr>
              <w:pStyle w:val="TableTextRight"/>
              <w:spacing w:before="20"/>
              <w:jc w:val="left"/>
              <w:rPr>
                <w:szCs w:val="17"/>
              </w:rPr>
            </w:pPr>
            <w:r w:rsidRPr="00D42C08">
              <w:rPr>
                <w:szCs w:val="17"/>
              </w:rPr>
              <w:t>Trees should be retained in situ on site as far as possible. Should tree removal be unavoidable due to construction impacts, trees will be transplanted or felled with reference to the stated criteria in the Tree Removal Applications to be submitted to relevant government departments for approval in accordance to ETWB TCW No. 29/2004 and 3/2006.</w:t>
            </w:r>
          </w:p>
        </w:tc>
        <w:tc>
          <w:tcPr>
            <w:tcW w:w="1068" w:type="pct"/>
            <w:tcBorders>
              <w:top w:val="single" w:sz="4" w:space="0" w:color="27BDBE"/>
              <w:bottom w:val="single" w:sz="4" w:space="0" w:color="27BDBE"/>
            </w:tcBorders>
            <w:shd w:val="clear" w:color="auto" w:fill="FFFFFF"/>
          </w:tcPr>
          <w:p w14:paraId="795BCF16" w14:textId="57A40636" w:rsidR="003D0005" w:rsidRPr="00A12D71" w:rsidRDefault="003D0005" w:rsidP="00A75E03">
            <w:pPr>
              <w:pStyle w:val="TableTextRight"/>
              <w:spacing w:before="20"/>
              <w:jc w:val="center"/>
              <w:rPr>
                <w:szCs w:val="17"/>
                <w:highlight w:val="yellow"/>
              </w:rPr>
            </w:pPr>
            <w:r w:rsidRPr="00D42C08">
              <w:rPr>
                <w:szCs w:val="17"/>
              </w:rPr>
              <w:sym w:font="Wingdings" w:char="F0FC"/>
            </w:r>
          </w:p>
        </w:tc>
      </w:tr>
      <w:tr w:rsidR="003D0005" w:rsidRPr="00D42C08" w14:paraId="2C83D385" w14:textId="522484BD" w:rsidTr="003D0005">
        <w:trPr>
          <w:cantSplit/>
        </w:trPr>
        <w:tc>
          <w:tcPr>
            <w:tcW w:w="344" w:type="pct"/>
            <w:tcBorders>
              <w:top w:val="single" w:sz="4" w:space="0" w:color="27BDBE"/>
              <w:bottom w:val="single" w:sz="4" w:space="0" w:color="27BDBE"/>
            </w:tcBorders>
            <w:shd w:val="clear" w:color="auto" w:fill="FFFFFF"/>
          </w:tcPr>
          <w:p w14:paraId="4293C94B" w14:textId="5C0E9ACF" w:rsidR="003D0005" w:rsidRPr="00D42C08" w:rsidRDefault="003D0005" w:rsidP="00A75E03">
            <w:pPr>
              <w:pStyle w:val="TableTextLeft"/>
              <w:spacing w:before="20"/>
              <w:rPr>
                <w:szCs w:val="17"/>
                <w:lang w:eastAsia="zh-TW"/>
              </w:rPr>
            </w:pPr>
            <w:r w:rsidRPr="00D42C08">
              <w:rPr>
                <w:szCs w:val="17"/>
              </w:rPr>
              <w:t>Table 9.1 &amp; 10.8 (CM2)</w:t>
            </w:r>
          </w:p>
        </w:tc>
        <w:tc>
          <w:tcPr>
            <w:tcW w:w="3588" w:type="pct"/>
            <w:tcBorders>
              <w:top w:val="single" w:sz="4" w:space="0" w:color="27BDBE"/>
              <w:bottom w:val="single" w:sz="4" w:space="0" w:color="27BDBE"/>
            </w:tcBorders>
            <w:shd w:val="clear" w:color="auto" w:fill="FFFFFF"/>
          </w:tcPr>
          <w:p w14:paraId="3A9E144B" w14:textId="77777777" w:rsidR="003D0005" w:rsidRPr="00D42C08" w:rsidRDefault="003D0005" w:rsidP="00A75E03">
            <w:pPr>
              <w:pStyle w:val="TableTextRight"/>
              <w:spacing w:before="20"/>
              <w:jc w:val="left"/>
              <w:rPr>
                <w:szCs w:val="17"/>
              </w:rPr>
            </w:pPr>
            <w:r w:rsidRPr="00D42C08">
              <w:rPr>
                <w:szCs w:val="17"/>
              </w:rPr>
              <w:t>Compensatory tree planting shall be incorporated to the proposed project</w:t>
            </w:r>
            <w:r w:rsidRPr="00D42C08">
              <w:rPr>
                <w:szCs w:val="17"/>
                <w:lang w:eastAsia="zh-TW"/>
              </w:rPr>
              <w:t xml:space="preserve"> and maximize the new tree, shrubs and other vegetation planting to compensate tree felled and vegetation removed. Also, i</w:t>
            </w:r>
            <w:r w:rsidRPr="00D42C08">
              <w:rPr>
                <w:szCs w:val="17"/>
              </w:rPr>
              <w:t>mplementation of compensatory planting should be of a ratio not less than 1:1 in terms of quality and quantity within the site.</w:t>
            </w:r>
          </w:p>
        </w:tc>
        <w:tc>
          <w:tcPr>
            <w:tcW w:w="1068" w:type="pct"/>
            <w:tcBorders>
              <w:top w:val="single" w:sz="4" w:space="0" w:color="27BDBE"/>
              <w:bottom w:val="single" w:sz="4" w:space="0" w:color="27BDBE"/>
            </w:tcBorders>
            <w:shd w:val="clear" w:color="auto" w:fill="FFFFFF"/>
          </w:tcPr>
          <w:p w14:paraId="74E7850F" w14:textId="77777777" w:rsidR="003D0005" w:rsidRPr="006B5B3F" w:rsidRDefault="003D0005" w:rsidP="00A75E03">
            <w:pPr>
              <w:pStyle w:val="TableTextRight"/>
              <w:spacing w:before="20"/>
              <w:jc w:val="center"/>
              <w:rPr>
                <w:szCs w:val="17"/>
              </w:rPr>
            </w:pPr>
            <w:r w:rsidRPr="006B5B3F">
              <w:rPr>
                <w:szCs w:val="17"/>
              </w:rPr>
              <w:t>N/A</w:t>
            </w:r>
          </w:p>
          <w:p w14:paraId="5E052957" w14:textId="0F9EEFB8" w:rsidR="003D0005" w:rsidRPr="006B5B3F" w:rsidRDefault="003D0005" w:rsidP="00A75E03">
            <w:pPr>
              <w:pStyle w:val="TableTextRight"/>
              <w:spacing w:before="20"/>
              <w:jc w:val="center"/>
              <w:rPr>
                <w:szCs w:val="17"/>
              </w:rPr>
            </w:pPr>
            <w:r w:rsidRPr="006B5B3F">
              <w:rPr>
                <w:szCs w:val="17"/>
              </w:rPr>
              <w:t>Compensatory tree planting is being reviewed.</w:t>
            </w:r>
          </w:p>
        </w:tc>
      </w:tr>
      <w:tr w:rsidR="003D0005" w:rsidRPr="00D42C08" w14:paraId="7B159654" w14:textId="070FD0EA" w:rsidTr="003D0005">
        <w:trPr>
          <w:cantSplit/>
        </w:trPr>
        <w:tc>
          <w:tcPr>
            <w:tcW w:w="344" w:type="pct"/>
            <w:tcBorders>
              <w:top w:val="single" w:sz="4" w:space="0" w:color="27BDBE"/>
              <w:bottom w:val="single" w:sz="4" w:space="0" w:color="27BDBE"/>
            </w:tcBorders>
            <w:shd w:val="clear" w:color="auto" w:fill="FFFFFF"/>
          </w:tcPr>
          <w:p w14:paraId="585662F1" w14:textId="18B0CBBA" w:rsidR="003D0005" w:rsidRPr="00D42C08" w:rsidRDefault="003D0005" w:rsidP="00A75E03">
            <w:pPr>
              <w:pStyle w:val="TableTextRight"/>
              <w:spacing w:before="20"/>
              <w:jc w:val="left"/>
              <w:rPr>
                <w:szCs w:val="17"/>
              </w:rPr>
            </w:pPr>
            <w:r w:rsidRPr="00D42C08">
              <w:rPr>
                <w:szCs w:val="17"/>
              </w:rPr>
              <w:t>Table 9.1 &amp; 10.8 (CM3)</w:t>
            </w:r>
          </w:p>
        </w:tc>
        <w:tc>
          <w:tcPr>
            <w:tcW w:w="3588" w:type="pct"/>
            <w:tcBorders>
              <w:top w:val="single" w:sz="4" w:space="0" w:color="27BDBE"/>
              <w:bottom w:val="single" w:sz="4" w:space="0" w:color="27BDBE"/>
            </w:tcBorders>
            <w:shd w:val="clear" w:color="auto" w:fill="FFFFFF"/>
          </w:tcPr>
          <w:p w14:paraId="051E984A" w14:textId="77777777" w:rsidR="003D0005" w:rsidRPr="00D42C08" w:rsidRDefault="003D0005" w:rsidP="00A75E03">
            <w:pPr>
              <w:pStyle w:val="TableTextRight"/>
              <w:spacing w:before="20"/>
              <w:jc w:val="left"/>
              <w:rPr>
                <w:szCs w:val="17"/>
              </w:rPr>
            </w:pPr>
            <w:r w:rsidRPr="00D42C08">
              <w:rPr>
                <w:szCs w:val="17"/>
              </w:rPr>
              <w:t>Buffer trees for screening purposes to soften the hard architectural and engineering structures and facilities.</w:t>
            </w:r>
          </w:p>
        </w:tc>
        <w:tc>
          <w:tcPr>
            <w:tcW w:w="1068" w:type="pct"/>
            <w:tcBorders>
              <w:top w:val="single" w:sz="4" w:space="0" w:color="27BDBE"/>
              <w:bottom w:val="single" w:sz="4" w:space="0" w:color="27BDBE"/>
            </w:tcBorders>
            <w:shd w:val="clear" w:color="auto" w:fill="FFFFFF"/>
          </w:tcPr>
          <w:p w14:paraId="04E49A48" w14:textId="77777777" w:rsidR="003D0005" w:rsidRDefault="003D0005" w:rsidP="00A75E03">
            <w:pPr>
              <w:pStyle w:val="TableTextRight"/>
              <w:spacing w:before="20"/>
              <w:jc w:val="center"/>
              <w:rPr>
                <w:szCs w:val="17"/>
              </w:rPr>
            </w:pPr>
            <w:r w:rsidRPr="00D42C08">
              <w:rPr>
                <w:szCs w:val="17"/>
              </w:rPr>
              <w:t>N/A</w:t>
            </w:r>
          </w:p>
          <w:p w14:paraId="04CE607A" w14:textId="3DB8AC2A" w:rsidR="003D0005" w:rsidRPr="00D42C08" w:rsidRDefault="003D0005" w:rsidP="00A75E03">
            <w:pPr>
              <w:pStyle w:val="TableTextRight"/>
              <w:spacing w:before="20"/>
              <w:jc w:val="center"/>
              <w:rPr>
                <w:szCs w:val="17"/>
              </w:rPr>
            </w:pPr>
            <w:r w:rsidRPr="00E804AA">
              <w:rPr>
                <w:szCs w:val="17"/>
              </w:rPr>
              <w:t xml:space="preserve">Roof garden is designed to be built, </w:t>
            </w:r>
            <w:r>
              <w:rPr>
                <w:szCs w:val="17"/>
              </w:rPr>
              <w:t xml:space="preserve">but </w:t>
            </w:r>
            <w:r w:rsidRPr="00EA4F42">
              <w:rPr>
                <w:szCs w:val="17"/>
              </w:rPr>
              <w:t>it has not been completed yet.</w:t>
            </w:r>
          </w:p>
        </w:tc>
      </w:tr>
      <w:tr w:rsidR="003D0005" w:rsidRPr="00D42C08" w14:paraId="2310EF8C" w14:textId="7C57D606" w:rsidTr="003D0005">
        <w:trPr>
          <w:cantSplit/>
        </w:trPr>
        <w:tc>
          <w:tcPr>
            <w:tcW w:w="344" w:type="pct"/>
            <w:tcBorders>
              <w:top w:val="single" w:sz="4" w:space="0" w:color="27BDBE"/>
              <w:bottom w:val="single" w:sz="4" w:space="0" w:color="27BDBE"/>
            </w:tcBorders>
            <w:shd w:val="clear" w:color="auto" w:fill="FFFFFF"/>
          </w:tcPr>
          <w:p w14:paraId="06350537" w14:textId="3755EFAF" w:rsidR="003D0005" w:rsidRPr="00D42C08" w:rsidRDefault="003D0005" w:rsidP="00A75E03">
            <w:pPr>
              <w:pStyle w:val="TableTextRight"/>
              <w:spacing w:before="20"/>
              <w:jc w:val="left"/>
              <w:rPr>
                <w:szCs w:val="17"/>
              </w:rPr>
            </w:pPr>
            <w:r w:rsidRPr="00D42C08">
              <w:rPr>
                <w:szCs w:val="17"/>
              </w:rPr>
              <w:t>Table 9.1 &amp; 10.8 (CM4)</w:t>
            </w:r>
          </w:p>
        </w:tc>
        <w:tc>
          <w:tcPr>
            <w:tcW w:w="3588" w:type="pct"/>
            <w:tcBorders>
              <w:top w:val="single" w:sz="4" w:space="0" w:color="27BDBE"/>
              <w:bottom w:val="single" w:sz="4" w:space="0" w:color="27BDBE"/>
            </w:tcBorders>
            <w:shd w:val="clear" w:color="auto" w:fill="FFFFFF"/>
          </w:tcPr>
          <w:p w14:paraId="3B15BA5D" w14:textId="77777777" w:rsidR="003D0005" w:rsidRPr="00D42C08" w:rsidRDefault="003D0005" w:rsidP="00A75E03">
            <w:pPr>
              <w:pStyle w:val="TableTextRight"/>
              <w:spacing w:before="20"/>
              <w:jc w:val="left"/>
              <w:rPr>
                <w:szCs w:val="17"/>
              </w:rPr>
            </w:pPr>
            <w:r w:rsidRPr="00D42C08">
              <w:rPr>
                <w:szCs w:val="17"/>
                <w:lang w:eastAsia="zh-TW"/>
              </w:rPr>
              <w:t>S</w:t>
            </w:r>
            <w:r w:rsidRPr="00D42C08">
              <w:rPr>
                <w:szCs w:val="17"/>
              </w:rPr>
              <w:t>oftscape treatments such as vertical green wall</w:t>
            </w:r>
            <w:r w:rsidRPr="00D42C08">
              <w:rPr>
                <w:szCs w:val="17"/>
                <w:lang w:eastAsia="zh-TW"/>
              </w:rPr>
              <w:t xml:space="preserve"> panel</w:t>
            </w:r>
            <w:r w:rsidRPr="00D42C08">
              <w:rPr>
                <w:szCs w:val="17"/>
              </w:rPr>
              <w:t xml:space="preserve"> /</w:t>
            </w:r>
            <w:r w:rsidRPr="00D42C08">
              <w:rPr>
                <w:szCs w:val="17"/>
                <w:lang w:eastAsia="zh-TW"/>
              </w:rPr>
              <w:t xml:space="preserve">planting of climbing and/or weeping plants, etc, to maximize the green coverage and soften the hard </w:t>
            </w:r>
            <w:r w:rsidRPr="00D42C08">
              <w:rPr>
                <w:szCs w:val="17"/>
              </w:rPr>
              <w:t>architectural and engineering structures and facilities.</w:t>
            </w:r>
          </w:p>
        </w:tc>
        <w:tc>
          <w:tcPr>
            <w:tcW w:w="1068" w:type="pct"/>
            <w:tcBorders>
              <w:top w:val="single" w:sz="4" w:space="0" w:color="27BDBE"/>
              <w:bottom w:val="single" w:sz="4" w:space="0" w:color="27BDBE"/>
            </w:tcBorders>
            <w:shd w:val="clear" w:color="auto" w:fill="FFFFFF"/>
          </w:tcPr>
          <w:p w14:paraId="288C211F" w14:textId="77777777" w:rsidR="003D0005" w:rsidRDefault="003D0005" w:rsidP="00A75E03">
            <w:pPr>
              <w:pStyle w:val="TableTextRight"/>
              <w:spacing w:before="20"/>
              <w:jc w:val="center"/>
              <w:rPr>
                <w:szCs w:val="17"/>
              </w:rPr>
            </w:pPr>
            <w:r w:rsidRPr="00D42C08">
              <w:rPr>
                <w:szCs w:val="17"/>
              </w:rPr>
              <w:t>N/A</w:t>
            </w:r>
          </w:p>
          <w:p w14:paraId="50BA9CBD" w14:textId="71D5B3CF" w:rsidR="003D0005" w:rsidRPr="00D42C08" w:rsidRDefault="003D0005" w:rsidP="00A75E03">
            <w:pPr>
              <w:pStyle w:val="TableTextRight"/>
              <w:spacing w:before="20"/>
              <w:jc w:val="center"/>
              <w:rPr>
                <w:szCs w:val="17"/>
              </w:rPr>
            </w:pPr>
            <w:r>
              <w:rPr>
                <w:szCs w:val="17"/>
              </w:rPr>
              <w:t>C</w:t>
            </w:r>
            <w:r w:rsidRPr="00E804AA">
              <w:rPr>
                <w:szCs w:val="17"/>
              </w:rPr>
              <w:t xml:space="preserve">limbing or weeping plants </w:t>
            </w:r>
            <w:r>
              <w:rPr>
                <w:szCs w:val="17"/>
              </w:rPr>
              <w:t>are</w:t>
            </w:r>
            <w:r w:rsidRPr="00EA4F42">
              <w:rPr>
                <w:szCs w:val="17"/>
              </w:rPr>
              <w:t xml:space="preserve"> designed to be planted</w:t>
            </w:r>
            <w:r w:rsidRPr="00E804AA">
              <w:rPr>
                <w:szCs w:val="17"/>
              </w:rPr>
              <w:t xml:space="preserve">, </w:t>
            </w:r>
            <w:r>
              <w:rPr>
                <w:szCs w:val="17"/>
              </w:rPr>
              <w:t xml:space="preserve">but </w:t>
            </w:r>
            <w:r w:rsidRPr="00E804AA">
              <w:rPr>
                <w:szCs w:val="17"/>
              </w:rPr>
              <w:t>proposal is being reviewed</w:t>
            </w:r>
            <w:r>
              <w:rPr>
                <w:szCs w:val="17"/>
              </w:rPr>
              <w:t xml:space="preserve"> for the planting location.</w:t>
            </w:r>
          </w:p>
        </w:tc>
      </w:tr>
      <w:tr w:rsidR="003D0005" w:rsidRPr="00D42C08" w14:paraId="74FA04FD" w14:textId="221BE28B" w:rsidTr="003D0005">
        <w:trPr>
          <w:cantSplit/>
        </w:trPr>
        <w:tc>
          <w:tcPr>
            <w:tcW w:w="344" w:type="pct"/>
            <w:tcBorders>
              <w:top w:val="single" w:sz="4" w:space="0" w:color="27BDBE"/>
              <w:bottom w:val="single" w:sz="4" w:space="0" w:color="27BDBE"/>
            </w:tcBorders>
            <w:shd w:val="clear" w:color="auto" w:fill="FFFFFF"/>
          </w:tcPr>
          <w:p w14:paraId="5BC299FC" w14:textId="7A7F3D01" w:rsidR="003D0005" w:rsidRPr="00D42C08" w:rsidRDefault="003D0005" w:rsidP="00A75E03">
            <w:pPr>
              <w:pStyle w:val="TableTextRight"/>
              <w:spacing w:before="20"/>
              <w:jc w:val="left"/>
              <w:rPr>
                <w:szCs w:val="17"/>
              </w:rPr>
            </w:pPr>
            <w:r w:rsidRPr="00D42C08">
              <w:rPr>
                <w:szCs w:val="17"/>
              </w:rPr>
              <w:t>Table 9.1 &amp; 10.8 (CM5)</w:t>
            </w:r>
          </w:p>
        </w:tc>
        <w:tc>
          <w:tcPr>
            <w:tcW w:w="3588" w:type="pct"/>
            <w:tcBorders>
              <w:top w:val="single" w:sz="4" w:space="0" w:color="27BDBE"/>
              <w:bottom w:val="single" w:sz="4" w:space="0" w:color="27BDBE"/>
            </w:tcBorders>
            <w:shd w:val="clear" w:color="auto" w:fill="FFFFFF"/>
          </w:tcPr>
          <w:p w14:paraId="539A475D" w14:textId="77777777" w:rsidR="003D0005" w:rsidRPr="00D42C08" w:rsidRDefault="003D0005" w:rsidP="00A75E03">
            <w:pPr>
              <w:pStyle w:val="TableTextRight"/>
              <w:spacing w:before="20"/>
              <w:jc w:val="left"/>
              <w:rPr>
                <w:szCs w:val="17"/>
              </w:rPr>
            </w:pPr>
            <w:r w:rsidRPr="00D42C08">
              <w:rPr>
                <w:szCs w:val="17"/>
                <w:lang w:eastAsia="zh-TW"/>
              </w:rPr>
              <w:t>Roof greening by means of intensive and extensive green roof to maximize the green coverage and improve aesthetic appeal and visual quality of the building/structure.</w:t>
            </w:r>
          </w:p>
        </w:tc>
        <w:tc>
          <w:tcPr>
            <w:tcW w:w="1068" w:type="pct"/>
            <w:tcBorders>
              <w:top w:val="single" w:sz="4" w:space="0" w:color="27BDBE"/>
              <w:bottom w:val="single" w:sz="4" w:space="0" w:color="27BDBE"/>
            </w:tcBorders>
            <w:shd w:val="clear" w:color="auto" w:fill="FFFFFF"/>
          </w:tcPr>
          <w:p w14:paraId="3029E971" w14:textId="77777777" w:rsidR="003D0005" w:rsidRDefault="003D0005" w:rsidP="00A75E03">
            <w:pPr>
              <w:pStyle w:val="TableTextRight"/>
              <w:spacing w:before="20"/>
              <w:jc w:val="center"/>
              <w:rPr>
                <w:szCs w:val="17"/>
              </w:rPr>
            </w:pPr>
            <w:r w:rsidRPr="00D42C08">
              <w:rPr>
                <w:szCs w:val="17"/>
              </w:rPr>
              <w:t>N/A</w:t>
            </w:r>
          </w:p>
          <w:p w14:paraId="22CEA6D8" w14:textId="52ED5CA8" w:rsidR="003D0005" w:rsidRPr="00D42C08" w:rsidRDefault="003D0005" w:rsidP="00A75E03">
            <w:pPr>
              <w:pStyle w:val="TableTextRight"/>
              <w:spacing w:before="20"/>
              <w:jc w:val="center"/>
              <w:rPr>
                <w:szCs w:val="17"/>
              </w:rPr>
            </w:pPr>
            <w:r w:rsidRPr="00E804AA">
              <w:rPr>
                <w:szCs w:val="17"/>
              </w:rPr>
              <w:t xml:space="preserve">Roof garden is designed to be built, </w:t>
            </w:r>
            <w:r>
              <w:rPr>
                <w:szCs w:val="17"/>
              </w:rPr>
              <w:t xml:space="preserve">but </w:t>
            </w:r>
            <w:r w:rsidRPr="00EA4F42">
              <w:rPr>
                <w:szCs w:val="17"/>
              </w:rPr>
              <w:t>it has not been completed yet.</w:t>
            </w:r>
          </w:p>
        </w:tc>
      </w:tr>
      <w:tr w:rsidR="003D0005" w:rsidRPr="00D42C08" w14:paraId="4EF38F50" w14:textId="6CE376B8" w:rsidTr="003D0005">
        <w:trPr>
          <w:cantSplit/>
        </w:trPr>
        <w:tc>
          <w:tcPr>
            <w:tcW w:w="344" w:type="pct"/>
            <w:tcBorders>
              <w:top w:val="single" w:sz="4" w:space="0" w:color="27BDBE"/>
              <w:bottom w:val="single" w:sz="4" w:space="0" w:color="27BDBE"/>
            </w:tcBorders>
            <w:shd w:val="clear" w:color="auto" w:fill="FFFFFF"/>
          </w:tcPr>
          <w:p w14:paraId="369E484F" w14:textId="01B713DC" w:rsidR="003D0005" w:rsidRPr="00D42C08" w:rsidRDefault="003D0005" w:rsidP="00A75E03">
            <w:pPr>
              <w:pStyle w:val="TableTextRight"/>
              <w:spacing w:before="20"/>
              <w:jc w:val="left"/>
              <w:rPr>
                <w:szCs w:val="17"/>
              </w:rPr>
            </w:pPr>
            <w:r w:rsidRPr="00D42C08">
              <w:rPr>
                <w:szCs w:val="17"/>
              </w:rPr>
              <w:t>Table 9.1 &amp; 10.8 (CM6)</w:t>
            </w:r>
          </w:p>
        </w:tc>
        <w:tc>
          <w:tcPr>
            <w:tcW w:w="3588" w:type="pct"/>
            <w:tcBorders>
              <w:top w:val="single" w:sz="4" w:space="0" w:color="27BDBE"/>
              <w:bottom w:val="single" w:sz="4" w:space="0" w:color="27BDBE"/>
            </w:tcBorders>
            <w:shd w:val="clear" w:color="auto" w:fill="FFFFFF"/>
          </w:tcPr>
          <w:p w14:paraId="7148D5D7" w14:textId="77777777" w:rsidR="003D0005" w:rsidRPr="00D42C08" w:rsidRDefault="003D0005" w:rsidP="00A75E03">
            <w:pPr>
              <w:pStyle w:val="TableTextRight"/>
              <w:spacing w:before="20"/>
              <w:jc w:val="left"/>
              <w:rPr>
                <w:szCs w:val="17"/>
              </w:rPr>
            </w:pPr>
            <w:r w:rsidRPr="00D42C08">
              <w:rPr>
                <w:szCs w:val="17"/>
              </w:rPr>
              <w:t xml:space="preserve">Sensitive streetscape design should be incorporated along all new roads and streets. </w:t>
            </w:r>
          </w:p>
        </w:tc>
        <w:tc>
          <w:tcPr>
            <w:tcW w:w="1068" w:type="pct"/>
            <w:tcBorders>
              <w:top w:val="single" w:sz="4" w:space="0" w:color="27BDBE"/>
              <w:bottom w:val="single" w:sz="4" w:space="0" w:color="27BDBE"/>
            </w:tcBorders>
            <w:shd w:val="clear" w:color="auto" w:fill="FFFFFF"/>
          </w:tcPr>
          <w:p w14:paraId="0164C015" w14:textId="77777777" w:rsidR="003D0005" w:rsidRDefault="003D0005" w:rsidP="00A75E03">
            <w:pPr>
              <w:pStyle w:val="TableTextRight"/>
              <w:spacing w:before="20"/>
              <w:jc w:val="center"/>
              <w:rPr>
                <w:szCs w:val="17"/>
              </w:rPr>
            </w:pPr>
            <w:r w:rsidRPr="00D42C08">
              <w:rPr>
                <w:szCs w:val="17"/>
              </w:rPr>
              <w:t>N/A</w:t>
            </w:r>
          </w:p>
          <w:p w14:paraId="6D4E7145" w14:textId="1129839A" w:rsidR="003D0005" w:rsidRPr="00D42C08" w:rsidRDefault="003D0005" w:rsidP="00A75E03">
            <w:pPr>
              <w:pStyle w:val="TableTextRight"/>
              <w:spacing w:before="20"/>
              <w:jc w:val="center"/>
              <w:rPr>
                <w:szCs w:val="17"/>
              </w:rPr>
            </w:pPr>
            <w:r w:rsidRPr="00A05C3D">
              <w:rPr>
                <w:szCs w:val="17"/>
              </w:rPr>
              <w:t>Greening along the seafront is proposed</w:t>
            </w:r>
            <w:r>
              <w:rPr>
                <w:szCs w:val="17"/>
              </w:rPr>
              <w:t xml:space="preserve">, but </w:t>
            </w:r>
            <w:r w:rsidRPr="00EA4F42">
              <w:rPr>
                <w:szCs w:val="17"/>
              </w:rPr>
              <w:t>it has not been completed yet.</w:t>
            </w:r>
          </w:p>
        </w:tc>
      </w:tr>
      <w:tr w:rsidR="003D0005" w:rsidRPr="00D42C08" w14:paraId="21EBD6C6" w14:textId="755C4ACA" w:rsidTr="003D0005">
        <w:trPr>
          <w:cantSplit/>
        </w:trPr>
        <w:tc>
          <w:tcPr>
            <w:tcW w:w="344" w:type="pct"/>
            <w:tcBorders>
              <w:top w:val="single" w:sz="4" w:space="0" w:color="27BDBE"/>
              <w:bottom w:val="single" w:sz="4" w:space="0" w:color="27BDBE"/>
            </w:tcBorders>
            <w:shd w:val="clear" w:color="auto" w:fill="FFFFFF"/>
          </w:tcPr>
          <w:p w14:paraId="70CDBEBC" w14:textId="71AEDB28" w:rsidR="003D0005" w:rsidRPr="00D42C08" w:rsidRDefault="003D0005" w:rsidP="00A75E03">
            <w:pPr>
              <w:pStyle w:val="TableTextRight"/>
              <w:spacing w:before="20"/>
              <w:jc w:val="left"/>
              <w:rPr>
                <w:szCs w:val="17"/>
              </w:rPr>
            </w:pPr>
            <w:r w:rsidRPr="00D42C08">
              <w:rPr>
                <w:szCs w:val="17"/>
              </w:rPr>
              <w:t>Table 9.1 &amp; 10.8 (CM7)</w:t>
            </w:r>
          </w:p>
        </w:tc>
        <w:tc>
          <w:tcPr>
            <w:tcW w:w="3588" w:type="pct"/>
            <w:tcBorders>
              <w:top w:val="single" w:sz="4" w:space="0" w:color="27BDBE"/>
              <w:bottom w:val="single" w:sz="4" w:space="0" w:color="27BDBE"/>
            </w:tcBorders>
            <w:shd w:val="clear" w:color="auto" w:fill="FFFFFF"/>
          </w:tcPr>
          <w:p w14:paraId="201B27DD" w14:textId="77777777" w:rsidR="003D0005" w:rsidRPr="00D42C08" w:rsidRDefault="003D0005" w:rsidP="00A75E03">
            <w:pPr>
              <w:pStyle w:val="TableTextRight"/>
              <w:spacing w:before="20"/>
              <w:jc w:val="left"/>
              <w:rPr>
                <w:szCs w:val="17"/>
              </w:rPr>
            </w:pPr>
            <w:r w:rsidRPr="00D42C08">
              <w:rPr>
                <w:szCs w:val="17"/>
              </w:rPr>
              <w:t>Structure, ornamental planting shall be provided along amenity strips to enhance the landscape quality.</w:t>
            </w:r>
          </w:p>
        </w:tc>
        <w:tc>
          <w:tcPr>
            <w:tcW w:w="1068" w:type="pct"/>
            <w:tcBorders>
              <w:top w:val="single" w:sz="4" w:space="0" w:color="27BDBE"/>
              <w:bottom w:val="single" w:sz="4" w:space="0" w:color="27BDBE"/>
            </w:tcBorders>
            <w:shd w:val="clear" w:color="auto" w:fill="FFFFFF"/>
          </w:tcPr>
          <w:p w14:paraId="70B229AA" w14:textId="77777777" w:rsidR="003D0005" w:rsidRPr="00DE51E3" w:rsidRDefault="003D0005" w:rsidP="00A75E03">
            <w:pPr>
              <w:pStyle w:val="TableTextRight"/>
              <w:spacing w:before="20"/>
              <w:jc w:val="center"/>
              <w:rPr>
                <w:szCs w:val="17"/>
              </w:rPr>
            </w:pPr>
            <w:r w:rsidRPr="00D42C08">
              <w:rPr>
                <w:szCs w:val="17"/>
              </w:rPr>
              <w:t>N/A</w:t>
            </w:r>
          </w:p>
          <w:p w14:paraId="70AE28C8" w14:textId="2DC2C397" w:rsidR="003D0005" w:rsidRPr="00D42C08" w:rsidRDefault="003D0005" w:rsidP="00A75E03">
            <w:pPr>
              <w:pStyle w:val="TableTextRight"/>
              <w:spacing w:before="20"/>
              <w:jc w:val="center"/>
              <w:rPr>
                <w:szCs w:val="17"/>
              </w:rPr>
            </w:pPr>
            <w:r w:rsidRPr="00DE51E3">
              <w:rPr>
                <w:szCs w:val="17"/>
              </w:rPr>
              <w:t>Gardens are designed to be built, but it has not been completed yet.</w:t>
            </w:r>
          </w:p>
        </w:tc>
      </w:tr>
      <w:tr w:rsidR="003D0005" w:rsidRPr="00D42C08" w14:paraId="26EC6376" w14:textId="645F752B" w:rsidTr="003D0005">
        <w:trPr>
          <w:cantSplit/>
        </w:trPr>
        <w:tc>
          <w:tcPr>
            <w:tcW w:w="344" w:type="pct"/>
            <w:tcBorders>
              <w:top w:val="single" w:sz="4" w:space="0" w:color="27BDBE"/>
              <w:bottom w:val="single" w:sz="4" w:space="0" w:color="27BDBE"/>
            </w:tcBorders>
            <w:shd w:val="clear" w:color="auto" w:fill="FFFFFF"/>
          </w:tcPr>
          <w:p w14:paraId="6F9B2532" w14:textId="7FA86EE4" w:rsidR="003D0005" w:rsidRPr="00D42C08" w:rsidRDefault="003D0005" w:rsidP="00A75E03">
            <w:pPr>
              <w:pStyle w:val="TableTextRight"/>
              <w:spacing w:before="20"/>
              <w:jc w:val="left"/>
              <w:rPr>
                <w:szCs w:val="17"/>
              </w:rPr>
            </w:pPr>
            <w:r w:rsidRPr="00D42C08">
              <w:rPr>
                <w:szCs w:val="17"/>
              </w:rPr>
              <w:lastRenderedPageBreak/>
              <w:t>Table 9.1 &amp; 10.8 (CM8)</w:t>
            </w:r>
          </w:p>
        </w:tc>
        <w:tc>
          <w:tcPr>
            <w:tcW w:w="3588" w:type="pct"/>
            <w:tcBorders>
              <w:top w:val="single" w:sz="4" w:space="0" w:color="27BDBE"/>
              <w:bottom w:val="single" w:sz="4" w:space="0" w:color="27BDBE"/>
            </w:tcBorders>
            <w:shd w:val="clear" w:color="auto" w:fill="FFFFFF"/>
          </w:tcPr>
          <w:p w14:paraId="2DEEE301" w14:textId="77777777" w:rsidR="003D0005" w:rsidRPr="00D42C08" w:rsidRDefault="003D0005" w:rsidP="00A75E03">
            <w:pPr>
              <w:pStyle w:val="TableTextRight"/>
              <w:spacing w:before="20"/>
              <w:jc w:val="left"/>
              <w:rPr>
                <w:szCs w:val="17"/>
              </w:rPr>
            </w:pPr>
            <w:r w:rsidRPr="00D42C08">
              <w:rPr>
                <w:szCs w:val="17"/>
              </w:rPr>
              <w:t>Landscape design shall be incorporated to architectural and engineering structures in order to provide aesthetically pleasing designs.</w:t>
            </w:r>
          </w:p>
        </w:tc>
        <w:tc>
          <w:tcPr>
            <w:tcW w:w="1068" w:type="pct"/>
            <w:tcBorders>
              <w:top w:val="single" w:sz="4" w:space="0" w:color="27BDBE"/>
              <w:bottom w:val="single" w:sz="4" w:space="0" w:color="27BDBE"/>
            </w:tcBorders>
            <w:shd w:val="clear" w:color="auto" w:fill="FFFFFF"/>
          </w:tcPr>
          <w:p w14:paraId="46636248" w14:textId="77777777" w:rsidR="003D0005" w:rsidRDefault="003D0005" w:rsidP="00A75E03">
            <w:pPr>
              <w:pStyle w:val="TableTextRight"/>
              <w:spacing w:before="20"/>
              <w:jc w:val="center"/>
              <w:rPr>
                <w:szCs w:val="17"/>
              </w:rPr>
            </w:pPr>
            <w:r w:rsidRPr="00D42C08">
              <w:rPr>
                <w:szCs w:val="17"/>
              </w:rPr>
              <w:t>N/A</w:t>
            </w:r>
          </w:p>
          <w:p w14:paraId="3D1EDDD8" w14:textId="6DBE4F3A" w:rsidR="003D0005" w:rsidRPr="00D42C08" w:rsidRDefault="003D0005" w:rsidP="00A75E03">
            <w:pPr>
              <w:pStyle w:val="TableTextRight"/>
              <w:spacing w:before="20"/>
              <w:jc w:val="center"/>
              <w:rPr>
                <w:szCs w:val="17"/>
              </w:rPr>
            </w:pPr>
            <w:r w:rsidRPr="00E804AA">
              <w:rPr>
                <w:szCs w:val="17"/>
              </w:rPr>
              <w:t xml:space="preserve">Roof garden is designed to be built, </w:t>
            </w:r>
            <w:r>
              <w:rPr>
                <w:szCs w:val="17"/>
              </w:rPr>
              <w:t xml:space="preserve">but </w:t>
            </w:r>
            <w:r w:rsidRPr="00EA4F42">
              <w:rPr>
                <w:szCs w:val="17"/>
              </w:rPr>
              <w:t>it has not been completed yet.</w:t>
            </w:r>
          </w:p>
        </w:tc>
      </w:tr>
      <w:tr w:rsidR="003D0005" w:rsidRPr="00D42C08" w14:paraId="4AE774D4" w14:textId="64317E89" w:rsidTr="003D0005">
        <w:trPr>
          <w:cantSplit/>
        </w:trPr>
        <w:tc>
          <w:tcPr>
            <w:tcW w:w="344" w:type="pct"/>
            <w:tcBorders>
              <w:top w:val="single" w:sz="4" w:space="0" w:color="27BDBE"/>
              <w:bottom w:val="single" w:sz="4" w:space="0" w:color="27BDBE"/>
            </w:tcBorders>
            <w:shd w:val="clear" w:color="auto" w:fill="FFFFFF"/>
          </w:tcPr>
          <w:p w14:paraId="55B07AC3" w14:textId="29359851" w:rsidR="003D0005" w:rsidRPr="00D42C08" w:rsidRDefault="003D0005" w:rsidP="00A75E03">
            <w:pPr>
              <w:pStyle w:val="TableTextRight"/>
              <w:spacing w:before="20"/>
              <w:jc w:val="left"/>
              <w:rPr>
                <w:szCs w:val="17"/>
              </w:rPr>
            </w:pPr>
            <w:r w:rsidRPr="00D42C08">
              <w:rPr>
                <w:szCs w:val="17"/>
              </w:rPr>
              <w:t>Table 9.1 (CM9)</w:t>
            </w:r>
          </w:p>
        </w:tc>
        <w:tc>
          <w:tcPr>
            <w:tcW w:w="3588" w:type="pct"/>
            <w:tcBorders>
              <w:top w:val="single" w:sz="4" w:space="0" w:color="27BDBE"/>
              <w:bottom w:val="single" w:sz="4" w:space="0" w:color="27BDBE"/>
            </w:tcBorders>
            <w:shd w:val="clear" w:color="auto" w:fill="FFFFFF"/>
          </w:tcPr>
          <w:p w14:paraId="6E625CF5" w14:textId="5B290AA2" w:rsidR="003D0005" w:rsidRPr="00D42C08" w:rsidRDefault="003D0005" w:rsidP="00A75E03">
            <w:pPr>
              <w:pStyle w:val="TableTextRight"/>
              <w:spacing w:before="20"/>
              <w:jc w:val="left"/>
              <w:rPr>
                <w:szCs w:val="17"/>
              </w:rPr>
            </w:pPr>
            <w:r w:rsidRPr="00D42C08">
              <w:rPr>
                <w:szCs w:val="17"/>
                <w:lang w:eastAsia="zh-TW"/>
              </w:rPr>
              <w:t>Minimize the structure of marine facilities to be built on the seabed and foreshore in order to minimize the affected extent to the waterbody</w:t>
            </w:r>
          </w:p>
        </w:tc>
        <w:tc>
          <w:tcPr>
            <w:tcW w:w="1068" w:type="pct"/>
            <w:tcBorders>
              <w:top w:val="single" w:sz="4" w:space="0" w:color="27BDBE"/>
              <w:bottom w:val="single" w:sz="4" w:space="0" w:color="27BDBE"/>
            </w:tcBorders>
            <w:shd w:val="clear" w:color="auto" w:fill="FFFFFF"/>
          </w:tcPr>
          <w:p w14:paraId="171A6B68" w14:textId="77777777" w:rsidR="003D0005" w:rsidRPr="00597A79" w:rsidRDefault="003D0005" w:rsidP="00A75E03">
            <w:pPr>
              <w:pStyle w:val="TableTextRight"/>
              <w:spacing w:before="20"/>
              <w:jc w:val="center"/>
              <w:rPr>
                <w:szCs w:val="17"/>
              </w:rPr>
            </w:pPr>
            <w:r w:rsidRPr="00597A79">
              <w:rPr>
                <w:szCs w:val="17"/>
              </w:rPr>
              <w:t>N/A</w:t>
            </w:r>
          </w:p>
          <w:p w14:paraId="59D02A28" w14:textId="6B972E8C" w:rsidR="003D0005" w:rsidRPr="00D42C08" w:rsidRDefault="003D0005" w:rsidP="00A75E03">
            <w:pPr>
              <w:pStyle w:val="TableTextRight"/>
              <w:spacing w:before="20"/>
              <w:jc w:val="center"/>
              <w:rPr>
                <w:szCs w:val="17"/>
              </w:rPr>
            </w:pPr>
            <w:r w:rsidRPr="00597A79">
              <w:rPr>
                <w:szCs w:val="17"/>
              </w:rPr>
              <w:t>No marine facilities for this project.</w:t>
            </w:r>
          </w:p>
        </w:tc>
      </w:tr>
      <w:tr w:rsidR="003D0005" w:rsidRPr="00D42C08" w14:paraId="1F1130D6" w14:textId="21EE18F3" w:rsidTr="003D0005">
        <w:trPr>
          <w:cantSplit/>
        </w:trPr>
        <w:tc>
          <w:tcPr>
            <w:tcW w:w="344" w:type="pct"/>
            <w:tcBorders>
              <w:top w:val="single" w:sz="4" w:space="0" w:color="27BDBE"/>
              <w:bottom w:val="single" w:sz="4" w:space="0" w:color="27BDBE"/>
            </w:tcBorders>
            <w:shd w:val="clear" w:color="auto" w:fill="FFFFFF"/>
          </w:tcPr>
          <w:p w14:paraId="557A45A3" w14:textId="79BFFE60" w:rsidR="003D0005" w:rsidRPr="00D42C08" w:rsidRDefault="003D0005" w:rsidP="00A75E03">
            <w:pPr>
              <w:pStyle w:val="TableTextLeft"/>
              <w:spacing w:before="20"/>
              <w:rPr>
                <w:szCs w:val="17"/>
                <w:lang w:eastAsia="zh-TW"/>
              </w:rPr>
            </w:pPr>
            <w:r w:rsidRPr="00D42C08">
              <w:rPr>
                <w:szCs w:val="17"/>
              </w:rPr>
              <w:t xml:space="preserve">Table 9.2 &amp; 10.9 </w:t>
            </w:r>
            <w:r w:rsidRPr="00D42C08">
              <w:rPr>
                <w:szCs w:val="17"/>
                <w:lang w:eastAsia="zh-TW"/>
              </w:rPr>
              <w:t>(MCP1)</w:t>
            </w:r>
          </w:p>
        </w:tc>
        <w:tc>
          <w:tcPr>
            <w:tcW w:w="3588" w:type="pct"/>
            <w:tcBorders>
              <w:top w:val="single" w:sz="4" w:space="0" w:color="27BDBE"/>
              <w:bottom w:val="single" w:sz="4" w:space="0" w:color="27BDBE"/>
            </w:tcBorders>
            <w:shd w:val="clear" w:color="auto" w:fill="FFFFFF"/>
          </w:tcPr>
          <w:p w14:paraId="4ECE56EE" w14:textId="77777777" w:rsidR="003D0005" w:rsidRPr="00D42C08" w:rsidRDefault="003D0005" w:rsidP="00A75E03">
            <w:pPr>
              <w:pStyle w:val="TableTextRight"/>
              <w:spacing w:before="20"/>
              <w:jc w:val="left"/>
              <w:rPr>
                <w:szCs w:val="17"/>
              </w:rPr>
            </w:pPr>
            <w:r w:rsidRPr="00D42C08">
              <w:rPr>
                <w:szCs w:val="17"/>
              </w:rPr>
              <w:t>Use of decorative screen hoarding/boards</w:t>
            </w:r>
          </w:p>
        </w:tc>
        <w:tc>
          <w:tcPr>
            <w:tcW w:w="1068" w:type="pct"/>
            <w:tcBorders>
              <w:top w:val="single" w:sz="4" w:space="0" w:color="27BDBE"/>
              <w:bottom w:val="single" w:sz="4" w:space="0" w:color="27BDBE"/>
            </w:tcBorders>
            <w:shd w:val="clear" w:color="auto" w:fill="FFFFFF"/>
          </w:tcPr>
          <w:p w14:paraId="463FE2A4" w14:textId="2BB2322C" w:rsidR="003D0005" w:rsidRPr="00D42C08" w:rsidRDefault="003D0005" w:rsidP="00A75E03">
            <w:pPr>
              <w:pStyle w:val="TableTextRight"/>
              <w:spacing w:before="20"/>
              <w:jc w:val="center"/>
              <w:rPr>
                <w:szCs w:val="17"/>
              </w:rPr>
            </w:pPr>
            <w:r w:rsidRPr="00D42C08">
              <w:rPr>
                <w:szCs w:val="17"/>
              </w:rPr>
              <w:sym w:font="Wingdings" w:char="F0FC"/>
            </w:r>
          </w:p>
        </w:tc>
      </w:tr>
      <w:tr w:rsidR="003D0005" w:rsidRPr="00D42C08" w14:paraId="67CEE826" w14:textId="1BE6888B" w:rsidTr="003D0005">
        <w:trPr>
          <w:cantSplit/>
        </w:trPr>
        <w:tc>
          <w:tcPr>
            <w:tcW w:w="344" w:type="pct"/>
            <w:tcBorders>
              <w:top w:val="single" w:sz="4" w:space="0" w:color="27BDBE"/>
              <w:bottom w:val="single" w:sz="4" w:space="0" w:color="27BDBE"/>
            </w:tcBorders>
            <w:shd w:val="clear" w:color="auto" w:fill="FFFFFF"/>
          </w:tcPr>
          <w:p w14:paraId="0493D65F" w14:textId="04250FAE" w:rsidR="003D0005" w:rsidRPr="00D42C08" w:rsidRDefault="003D0005" w:rsidP="00A75E03">
            <w:pPr>
              <w:pStyle w:val="TableTextLeft"/>
              <w:spacing w:before="20"/>
              <w:rPr>
                <w:szCs w:val="17"/>
                <w:lang w:eastAsia="zh-TW"/>
              </w:rPr>
            </w:pPr>
            <w:r w:rsidRPr="00D42C08">
              <w:rPr>
                <w:szCs w:val="17"/>
              </w:rPr>
              <w:t xml:space="preserve">Table 9.2 &amp; 10.9 </w:t>
            </w:r>
            <w:r w:rsidRPr="00D42C08">
              <w:rPr>
                <w:szCs w:val="17"/>
                <w:lang w:eastAsia="zh-TW"/>
              </w:rPr>
              <w:t>(MCP2)</w:t>
            </w:r>
          </w:p>
        </w:tc>
        <w:tc>
          <w:tcPr>
            <w:tcW w:w="3588" w:type="pct"/>
            <w:tcBorders>
              <w:top w:val="single" w:sz="4" w:space="0" w:color="27BDBE"/>
              <w:bottom w:val="single" w:sz="4" w:space="0" w:color="27BDBE"/>
            </w:tcBorders>
            <w:shd w:val="clear" w:color="auto" w:fill="FFFFFF"/>
          </w:tcPr>
          <w:p w14:paraId="3693BF5F" w14:textId="77777777" w:rsidR="003D0005" w:rsidRPr="00D42C08" w:rsidRDefault="003D0005" w:rsidP="00A75E03">
            <w:pPr>
              <w:pStyle w:val="TableTextRight"/>
              <w:spacing w:before="20"/>
              <w:jc w:val="left"/>
              <w:rPr>
                <w:szCs w:val="17"/>
              </w:rPr>
            </w:pPr>
            <w:r w:rsidRPr="00D42C08">
              <w:rPr>
                <w:szCs w:val="17"/>
                <w:lang w:eastAsia="zh-TW"/>
              </w:rPr>
              <w:t>E</w:t>
            </w:r>
            <w:r w:rsidRPr="00D42C08">
              <w:rPr>
                <w:szCs w:val="17"/>
              </w:rPr>
              <w:t>arly introduction of landscape treatments</w:t>
            </w:r>
          </w:p>
        </w:tc>
        <w:tc>
          <w:tcPr>
            <w:tcW w:w="1068" w:type="pct"/>
            <w:tcBorders>
              <w:top w:val="single" w:sz="4" w:space="0" w:color="27BDBE"/>
              <w:bottom w:val="single" w:sz="4" w:space="0" w:color="27BDBE"/>
            </w:tcBorders>
            <w:shd w:val="clear" w:color="auto" w:fill="FFFFFF"/>
          </w:tcPr>
          <w:p w14:paraId="773FAB94" w14:textId="77777777" w:rsidR="003D0005" w:rsidRDefault="003D0005" w:rsidP="00A75E03">
            <w:pPr>
              <w:pStyle w:val="TableTextRight"/>
              <w:spacing w:before="20"/>
              <w:jc w:val="center"/>
              <w:rPr>
                <w:szCs w:val="17"/>
              </w:rPr>
            </w:pPr>
            <w:r w:rsidRPr="00D42C08">
              <w:rPr>
                <w:szCs w:val="17"/>
              </w:rPr>
              <w:t>N/A</w:t>
            </w:r>
          </w:p>
          <w:p w14:paraId="7611039A" w14:textId="60A63DE8" w:rsidR="003D0005" w:rsidRPr="00D42C08" w:rsidRDefault="003D0005" w:rsidP="00A75E03">
            <w:pPr>
              <w:pStyle w:val="TableTextRight"/>
              <w:spacing w:before="20"/>
              <w:jc w:val="center"/>
              <w:rPr>
                <w:szCs w:val="17"/>
              </w:rPr>
            </w:pPr>
            <w:r w:rsidRPr="00A367C4">
              <w:rPr>
                <w:szCs w:val="17"/>
              </w:rPr>
              <w:t>No landscape treatments during this stage</w:t>
            </w:r>
            <w:r>
              <w:rPr>
                <w:szCs w:val="17"/>
              </w:rPr>
              <w:t>.</w:t>
            </w:r>
          </w:p>
        </w:tc>
      </w:tr>
      <w:tr w:rsidR="003D0005" w:rsidRPr="00D42C08" w14:paraId="70733C64" w14:textId="05C41340" w:rsidTr="003D0005">
        <w:trPr>
          <w:cantSplit/>
        </w:trPr>
        <w:tc>
          <w:tcPr>
            <w:tcW w:w="344" w:type="pct"/>
            <w:tcBorders>
              <w:top w:val="single" w:sz="4" w:space="0" w:color="27BDBE"/>
              <w:bottom w:val="single" w:sz="4" w:space="0" w:color="27BDBE"/>
            </w:tcBorders>
            <w:shd w:val="clear" w:color="auto" w:fill="FFFFFF"/>
          </w:tcPr>
          <w:p w14:paraId="11C952DC" w14:textId="456EA40A" w:rsidR="003D0005" w:rsidRPr="00D42C08" w:rsidRDefault="003D0005" w:rsidP="00A75E03">
            <w:pPr>
              <w:pStyle w:val="TableTextLeft"/>
              <w:spacing w:before="20"/>
              <w:rPr>
                <w:szCs w:val="17"/>
                <w:lang w:eastAsia="zh-TW"/>
              </w:rPr>
            </w:pPr>
            <w:r w:rsidRPr="00D42C08">
              <w:rPr>
                <w:szCs w:val="17"/>
              </w:rPr>
              <w:t xml:space="preserve">Table 9.2 &amp; 10.9 </w:t>
            </w:r>
            <w:r w:rsidRPr="00D42C08">
              <w:rPr>
                <w:szCs w:val="17"/>
                <w:lang w:eastAsia="zh-TW"/>
              </w:rPr>
              <w:t>(MCP3)</w:t>
            </w:r>
          </w:p>
        </w:tc>
        <w:tc>
          <w:tcPr>
            <w:tcW w:w="3588" w:type="pct"/>
            <w:tcBorders>
              <w:top w:val="single" w:sz="4" w:space="0" w:color="27BDBE"/>
              <w:bottom w:val="single" w:sz="4" w:space="0" w:color="27BDBE"/>
            </w:tcBorders>
            <w:shd w:val="clear" w:color="auto" w:fill="FFFFFF"/>
          </w:tcPr>
          <w:p w14:paraId="737C7685" w14:textId="77777777" w:rsidR="003D0005" w:rsidRPr="00D42C08" w:rsidRDefault="003D0005" w:rsidP="00A75E03">
            <w:pPr>
              <w:pStyle w:val="TableTextRight"/>
              <w:spacing w:before="20"/>
              <w:jc w:val="left"/>
              <w:rPr>
                <w:szCs w:val="17"/>
              </w:rPr>
            </w:pPr>
            <w:r w:rsidRPr="00D42C08">
              <w:rPr>
                <w:szCs w:val="17"/>
              </w:rPr>
              <w:t xml:space="preserve">Adoption of light colour for the temporary ventilation shafts for the basement during the transition period. </w:t>
            </w:r>
          </w:p>
        </w:tc>
        <w:tc>
          <w:tcPr>
            <w:tcW w:w="1068" w:type="pct"/>
            <w:tcBorders>
              <w:top w:val="single" w:sz="4" w:space="0" w:color="27BDBE"/>
              <w:bottom w:val="single" w:sz="4" w:space="0" w:color="27BDBE"/>
            </w:tcBorders>
            <w:shd w:val="clear" w:color="auto" w:fill="FFFFFF"/>
          </w:tcPr>
          <w:p w14:paraId="79F1A56B" w14:textId="77777777" w:rsidR="003D0005" w:rsidRDefault="003D0005" w:rsidP="00A75E03">
            <w:pPr>
              <w:pStyle w:val="TableTextRight"/>
              <w:spacing w:before="20"/>
              <w:jc w:val="center"/>
              <w:rPr>
                <w:szCs w:val="17"/>
              </w:rPr>
            </w:pPr>
            <w:r w:rsidRPr="00D42C08">
              <w:rPr>
                <w:szCs w:val="17"/>
              </w:rPr>
              <w:t>N/A</w:t>
            </w:r>
          </w:p>
          <w:p w14:paraId="4E232BBB" w14:textId="4663E0D3" w:rsidR="003D0005" w:rsidRPr="00D42C08" w:rsidRDefault="003D0005" w:rsidP="00A75E03">
            <w:pPr>
              <w:pStyle w:val="TableTextRight"/>
              <w:spacing w:before="20"/>
              <w:jc w:val="center"/>
              <w:rPr>
                <w:szCs w:val="17"/>
              </w:rPr>
            </w:pPr>
            <w:r w:rsidRPr="00DF3B13">
              <w:rPr>
                <w:szCs w:val="17"/>
              </w:rPr>
              <w:t>No ventilation shafts for this project.</w:t>
            </w:r>
          </w:p>
        </w:tc>
      </w:tr>
      <w:tr w:rsidR="003D0005" w:rsidRPr="00D42C08" w14:paraId="255AE0B2" w14:textId="36518897" w:rsidTr="003D0005">
        <w:trPr>
          <w:cantSplit/>
        </w:trPr>
        <w:tc>
          <w:tcPr>
            <w:tcW w:w="344" w:type="pct"/>
            <w:tcBorders>
              <w:top w:val="single" w:sz="4" w:space="0" w:color="27BDBE"/>
              <w:bottom w:val="single" w:sz="4" w:space="0" w:color="27BDBE"/>
            </w:tcBorders>
            <w:shd w:val="clear" w:color="auto" w:fill="FFFFFF"/>
          </w:tcPr>
          <w:p w14:paraId="3D9F3966" w14:textId="2C4F14C0" w:rsidR="003D0005" w:rsidRPr="00D42C08" w:rsidRDefault="003D0005" w:rsidP="00A75E03">
            <w:pPr>
              <w:pStyle w:val="TableTextLeft"/>
              <w:spacing w:before="20"/>
              <w:rPr>
                <w:szCs w:val="17"/>
                <w:lang w:eastAsia="zh-TW"/>
              </w:rPr>
            </w:pPr>
            <w:r w:rsidRPr="00D42C08">
              <w:rPr>
                <w:szCs w:val="17"/>
              </w:rPr>
              <w:t xml:space="preserve">Table 9.2 &amp; 10.9 </w:t>
            </w:r>
            <w:r w:rsidRPr="00D42C08">
              <w:rPr>
                <w:szCs w:val="17"/>
                <w:lang w:eastAsia="zh-TW"/>
              </w:rPr>
              <w:t>(MCP4)</w:t>
            </w:r>
          </w:p>
        </w:tc>
        <w:tc>
          <w:tcPr>
            <w:tcW w:w="3588" w:type="pct"/>
            <w:tcBorders>
              <w:top w:val="single" w:sz="4" w:space="0" w:color="27BDBE"/>
              <w:bottom w:val="single" w:sz="4" w:space="0" w:color="27BDBE"/>
            </w:tcBorders>
            <w:shd w:val="clear" w:color="auto" w:fill="FFFFFF"/>
          </w:tcPr>
          <w:p w14:paraId="2069C83C" w14:textId="77777777" w:rsidR="003D0005" w:rsidRPr="00D42C08" w:rsidRDefault="003D0005" w:rsidP="00A75E03">
            <w:pPr>
              <w:pStyle w:val="TableTextRight"/>
              <w:spacing w:before="20"/>
              <w:jc w:val="left"/>
              <w:rPr>
                <w:szCs w:val="17"/>
              </w:rPr>
            </w:pPr>
            <w:r w:rsidRPr="00D42C08">
              <w:rPr>
                <w:szCs w:val="17"/>
              </w:rPr>
              <w:t>Control of night time lighting</w:t>
            </w:r>
            <w:r w:rsidRPr="00D42C08">
              <w:rPr>
                <w:szCs w:val="17"/>
                <w:lang w:eastAsia="zh-TW"/>
              </w:rPr>
              <w:t xml:space="preserve"> </w:t>
            </w:r>
          </w:p>
        </w:tc>
        <w:tc>
          <w:tcPr>
            <w:tcW w:w="1068" w:type="pct"/>
            <w:tcBorders>
              <w:top w:val="single" w:sz="4" w:space="0" w:color="27BDBE"/>
              <w:bottom w:val="single" w:sz="4" w:space="0" w:color="27BDBE"/>
            </w:tcBorders>
            <w:shd w:val="clear" w:color="auto" w:fill="FFFFFF"/>
          </w:tcPr>
          <w:p w14:paraId="70F1D2A8" w14:textId="2202069E" w:rsidR="003D0005" w:rsidRPr="00D42C08" w:rsidRDefault="003D0005" w:rsidP="00A75E03">
            <w:pPr>
              <w:pStyle w:val="TableTextRight"/>
              <w:spacing w:before="20"/>
              <w:jc w:val="center"/>
              <w:rPr>
                <w:szCs w:val="17"/>
              </w:rPr>
            </w:pPr>
            <w:r w:rsidRPr="0060020E">
              <w:rPr>
                <w:szCs w:val="17"/>
              </w:rPr>
              <w:sym w:font="Wingdings" w:char="F0FC"/>
            </w:r>
          </w:p>
        </w:tc>
      </w:tr>
      <w:tr w:rsidR="003D0005" w:rsidRPr="00D42C08" w14:paraId="0B2AFF12" w14:textId="082B7404" w:rsidTr="003D0005">
        <w:trPr>
          <w:cantSplit/>
        </w:trPr>
        <w:tc>
          <w:tcPr>
            <w:tcW w:w="344" w:type="pct"/>
            <w:tcBorders>
              <w:top w:val="single" w:sz="4" w:space="0" w:color="27BDBE"/>
              <w:bottom w:val="single" w:sz="4" w:space="0" w:color="000000"/>
            </w:tcBorders>
            <w:shd w:val="clear" w:color="auto" w:fill="FFFFFF"/>
          </w:tcPr>
          <w:p w14:paraId="6111406E" w14:textId="084241F6" w:rsidR="003D0005" w:rsidRPr="00D42C08" w:rsidRDefault="003D0005" w:rsidP="00A75E03">
            <w:pPr>
              <w:pStyle w:val="TableTextLeft"/>
              <w:spacing w:before="20"/>
              <w:rPr>
                <w:szCs w:val="17"/>
                <w:lang w:eastAsia="zh-TW"/>
              </w:rPr>
            </w:pPr>
            <w:r w:rsidRPr="00D42C08">
              <w:rPr>
                <w:szCs w:val="17"/>
              </w:rPr>
              <w:t xml:space="preserve">Table 9.2 &amp; 10.9 </w:t>
            </w:r>
            <w:r w:rsidRPr="00D42C08">
              <w:rPr>
                <w:szCs w:val="17"/>
                <w:lang w:eastAsia="zh-TW"/>
              </w:rPr>
              <w:t>(MCP5)</w:t>
            </w:r>
          </w:p>
        </w:tc>
        <w:tc>
          <w:tcPr>
            <w:tcW w:w="3588" w:type="pct"/>
            <w:tcBorders>
              <w:top w:val="single" w:sz="4" w:space="0" w:color="27BDBE"/>
              <w:bottom w:val="single" w:sz="4" w:space="0" w:color="000000"/>
            </w:tcBorders>
            <w:shd w:val="clear" w:color="auto" w:fill="FFFFFF"/>
          </w:tcPr>
          <w:p w14:paraId="6DE1B737" w14:textId="77777777" w:rsidR="003D0005" w:rsidRPr="00D42C08" w:rsidRDefault="003D0005" w:rsidP="00A75E03">
            <w:pPr>
              <w:pStyle w:val="TableTextRight"/>
              <w:spacing w:before="20"/>
              <w:jc w:val="left"/>
              <w:rPr>
                <w:szCs w:val="17"/>
              </w:rPr>
            </w:pPr>
            <w:r w:rsidRPr="00D42C08">
              <w:rPr>
                <w:szCs w:val="17"/>
              </w:rPr>
              <w:t xml:space="preserve">Use of greenery such as grass cover for the temporary open areas will help achieve the visual balance and soften the hard edges of the structures. </w:t>
            </w:r>
          </w:p>
        </w:tc>
        <w:tc>
          <w:tcPr>
            <w:tcW w:w="1068" w:type="pct"/>
            <w:tcBorders>
              <w:top w:val="single" w:sz="4" w:space="0" w:color="27BDBE"/>
              <w:bottom w:val="single" w:sz="4" w:space="0" w:color="000000"/>
            </w:tcBorders>
            <w:shd w:val="clear" w:color="auto" w:fill="FFFFFF"/>
          </w:tcPr>
          <w:p w14:paraId="13A9AD69" w14:textId="77777777" w:rsidR="003D0005" w:rsidRDefault="003D0005" w:rsidP="00A75E03">
            <w:pPr>
              <w:pStyle w:val="TableTextRight"/>
              <w:spacing w:before="20"/>
              <w:jc w:val="center"/>
              <w:rPr>
                <w:szCs w:val="17"/>
              </w:rPr>
            </w:pPr>
            <w:r w:rsidRPr="00D42C08">
              <w:rPr>
                <w:szCs w:val="17"/>
              </w:rPr>
              <w:t>N/A</w:t>
            </w:r>
          </w:p>
          <w:p w14:paraId="060E7009" w14:textId="6F6E5E6C" w:rsidR="003D0005" w:rsidRPr="00D42C08" w:rsidRDefault="003D0005" w:rsidP="00A75E03">
            <w:pPr>
              <w:pStyle w:val="TableTextRight"/>
              <w:spacing w:before="20"/>
              <w:jc w:val="center"/>
              <w:rPr>
                <w:szCs w:val="17"/>
              </w:rPr>
            </w:pPr>
            <w:r w:rsidRPr="00A367C4">
              <w:rPr>
                <w:szCs w:val="17"/>
              </w:rPr>
              <w:t>No temporary open areas for this project.</w:t>
            </w:r>
          </w:p>
        </w:tc>
      </w:tr>
    </w:tbl>
    <w:p w14:paraId="280E8114" w14:textId="77777777" w:rsidR="003C1120" w:rsidRPr="00D42C08" w:rsidRDefault="003C1120" w:rsidP="003C1120">
      <w:pPr>
        <w:rPr>
          <w:vanish/>
        </w:rPr>
      </w:pPr>
    </w:p>
    <w:tbl>
      <w:tblPr>
        <w:tblpPr w:leftFromText="180" w:rightFromText="180" w:vertAnchor="text" w:horzAnchor="margin" w:tblpY="241"/>
        <w:tblW w:w="2283" w:type="dxa"/>
        <w:tblLook w:val="04A0" w:firstRow="1" w:lastRow="0" w:firstColumn="1" w:lastColumn="0" w:noHBand="0" w:noVBand="1"/>
      </w:tblPr>
      <w:tblGrid>
        <w:gridCol w:w="575"/>
        <w:gridCol w:w="283"/>
        <w:gridCol w:w="1425"/>
      </w:tblGrid>
      <w:tr w:rsidR="00316699" w:rsidRPr="00D42C08" w14:paraId="77DE9066" w14:textId="77777777" w:rsidTr="00E0141F">
        <w:trPr>
          <w:trHeight w:val="255"/>
        </w:trPr>
        <w:tc>
          <w:tcPr>
            <w:tcW w:w="1259" w:type="pct"/>
            <w:tcBorders>
              <w:top w:val="nil"/>
              <w:left w:val="nil"/>
              <w:bottom w:val="nil"/>
              <w:right w:val="nil"/>
            </w:tcBorders>
            <w:shd w:val="clear" w:color="auto" w:fill="auto"/>
            <w:noWrap/>
            <w:vAlign w:val="center"/>
            <w:hideMark/>
          </w:tcPr>
          <w:p w14:paraId="212FFF89" w14:textId="77777777" w:rsidR="00316699" w:rsidRPr="00D42C08" w:rsidRDefault="00316699" w:rsidP="00E0141F">
            <w:pPr>
              <w:jc w:val="right"/>
              <w:rPr>
                <w:rFonts w:ascii="Arial" w:eastAsia="Times New Roman" w:hAnsi="Arial" w:cs="Arial"/>
                <w:color w:val="000000"/>
                <w:sz w:val="17"/>
                <w:szCs w:val="17"/>
                <w:lang w:eastAsia="zh-CN"/>
              </w:rPr>
            </w:pPr>
            <w:r w:rsidRPr="00D42C08">
              <w:rPr>
                <w:rFonts w:ascii="Arial" w:eastAsia="Times New Roman" w:hAnsi="Arial" w:cs="Arial"/>
                <w:color w:val="000000"/>
                <w:sz w:val="17"/>
                <w:szCs w:val="17"/>
                <w:lang w:eastAsia="zh-CN"/>
              </w:rPr>
              <w:t>N/A</w:t>
            </w:r>
          </w:p>
        </w:tc>
        <w:tc>
          <w:tcPr>
            <w:tcW w:w="620" w:type="pct"/>
            <w:tcBorders>
              <w:top w:val="nil"/>
              <w:left w:val="nil"/>
              <w:bottom w:val="nil"/>
              <w:right w:val="nil"/>
            </w:tcBorders>
            <w:shd w:val="clear" w:color="auto" w:fill="auto"/>
            <w:noWrap/>
            <w:vAlign w:val="center"/>
            <w:hideMark/>
          </w:tcPr>
          <w:p w14:paraId="496AFD0A" w14:textId="77777777" w:rsidR="00316699" w:rsidRPr="00D42C08" w:rsidRDefault="00316699" w:rsidP="00E0141F">
            <w:pPr>
              <w:rPr>
                <w:rFonts w:ascii="Arial" w:eastAsia="Times New Roman" w:hAnsi="Arial" w:cs="Arial"/>
                <w:color w:val="000000"/>
                <w:sz w:val="20"/>
                <w:szCs w:val="20"/>
                <w:lang w:eastAsia="zh-CN"/>
              </w:rPr>
            </w:pPr>
            <w:r w:rsidRPr="00D42C08">
              <w:rPr>
                <w:rFonts w:ascii="Arial" w:eastAsia="Times New Roman" w:hAnsi="Arial" w:cs="Arial"/>
                <w:color w:val="000000"/>
                <w:sz w:val="20"/>
                <w:szCs w:val="20"/>
                <w:lang w:eastAsia="zh-CN"/>
              </w:rPr>
              <w:t>-</w:t>
            </w:r>
          </w:p>
        </w:tc>
        <w:tc>
          <w:tcPr>
            <w:tcW w:w="3121" w:type="pct"/>
            <w:tcBorders>
              <w:top w:val="nil"/>
              <w:left w:val="nil"/>
              <w:bottom w:val="nil"/>
              <w:right w:val="nil"/>
            </w:tcBorders>
            <w:shd w:val="clear" w:color="auto" w:fill="auto"/>
            <w:noWrap/>
            <w:vAlign w:val="center"/>
            <w:hideMark/>
          </w:tcPr>
          <w:p w14:paraId="287A5368" w14:textId="77777777" w:rsidR="00316699" w:rsidRPr="00D42C08" w:rsidRDefault="00316699" w:rsidP="00E0141F">
            <w:pPr>
              <w:rPr>
                <w:rFonts w:ascii="Arial" w:eastAsia="Times New Roman" w:hAnsi="Arial" w:cs="Arial"/>
                <w:color w:val="000000"/>
                <w:sz w:val="17"/>
                <w:szCs w:val="17"/>
                <w:lang w:eastAsia="zh-CN"/>
              </w:rPr>
            </w:pPr>
            <w:r w:rsidRPr="00D42C08">
              <w:rPr>
                <w:rFonts w:ascii="Arial" w:eastAsia="Times New Roman" w:hAnsi="Arial" w:cs="Arial"/>
                <w:color w:val="000000"/>
                <w:sz w:val="17"/>
                <w:szCs w:val="17"/>
                <w:lang w:eastAsia="zh-CN"/>
              </w:rPr>
              <w:t>Not Applicable</w:t>
            </w:r>
          </w:p>
        </w:tc>
      </w:tr>
      <w:tr w:rsidR="00316699" w:rsidRPr="00D42C08" w14:paraId="5F27D5C5" w14:textId="77777777" w:rsidTr="00E0141F">
        <w:trPr>
          <w:trHeight w:val="255"/>
        </w:trPr>
        <w:tc>
          <w:tcPr>
            <w:tcW w:w="1259" w:type="pct"/>
            <w:tcBorders>
              <w:top w:val="nil"/>
              <w:left w:val="nil"/>
              <w:bottom w:val="nil"/>
              <w:right w:val="nil"/>
            </w:tcBorders>
            <w:shd w:val="clear" w:color="auto" w:fill="auto"/>
            <w:noWrap/>
            <w:vAlign w:val="center"/>
            <w:hideMark/>
          </w:tcPr>
          <w:p w14:paraId="30568E2B" w14:textId="6739DDCB" w:rsidR="00316699" w:rsidRPr="00D42C08" w:rsidRDefault="00316699" w:rsidP="00E0141F">
            <w:pPr>
              <w:jc w:val="right"/>
              <w:rPr>
                <w:rFonts w:ascii="Arial" w:eastAsia="Times New Roman" w:hAnsi="Arial" w:cs="Arial"/>
                <w:color w:val="000000"/>
                <w:sz w:val="17"/>
                <w:szCs w:val="17"/>
                <w:lang w:eastAsia="zh-CN"/>
              </w:rPr>
            </w:pPr>
            <w:r w:rsidRPr="00D42C08">
              <w:rPr>
                <w:rFonts w:ascii="Wingdings" w:eastAsia="Times New Roman" w:hAnsi="Wingdings" w:cs="Arial"/>
                <w:color w:val="000000"/>
                <w:sz w:val="17"/>
                <w:szCs w:val="17"/>
                <w:lang w:eastAsia="zh-CN"/>
              </w:rPr>
              <w:t></w:t>
            </w:r>
          </w:p>
        </w:tc>
        <w:tc>
          <w:tcPr>
            <w:tcW w:w="620" w:type="pct"/>
            <w:tcBorders>
              <w:top w:val="nil"/>
              <w:left w:val="nil"/>
              <w:bottom w:val="nil"/>
              <w:right w:val="nil"/>
            </w:tcBorders>
            <w:shd w:val="clear" w:color="auto" w:fill="auto"/>
            <w:noWrap/>
            <w:vAlign w:val="center"/>
            <w:hideMark/>
          </w:tcPr>
          <w:p w14:paraId="0398DDDE" w14:textId="77777777" w:rsidR="00316699" w:rsidRPr="00D42C08" w:rsidRDefault="00316699" w:rsidP="00E0141F">
            <w:pPr>
              <w:rPr>
                <w:rFonts w:ascii="Arial" w:eastAsia="Times New Roman" w:hAnsi="Arial" w:cs="Arial"/>
                <w:color w:val="000000"/>
                <w:sz w:val="20"/>
                <w:szCs w:val="20"/>
                <w:lang w:eastAsia="zh-CN"/>
              </w:rPr>
            </w:pPr>
            <w:r w:rsidRPr="00D42C08">
              <w:rPr>
                <w:rFonts w:ascii="Arial" w:eastAsia="Times New Roman" w:hAnsi="Arial" w:cs="Arial"/>
                <w:color w:val="000000"/>
                <w:sz w:val="20"/>
                <w:szCs w:val="20"/>
                <w:lang w:eastAsia="zh-CN"/>
              </w:rPr>
              <w:t>-</w:t>
            </w:r>
          </w:p>
        </w:tc>
        <w:tc>
          <w:tcPr>
            <w:tcW w:w="3121" w:type="pct"/>
            <w:tcBorders>
              <w:top w:val="nil"/>
              <w:left w:val="nil"/>
              <w:bottom w:val="nil"/>
              <w:right w:val="nil"/>
            </w:tcBorders>
            <w:shd w:val="clear" w:color="auto" w:fill="auto"/>
            <w:noWrap/>
            <w:vAlign w:val="center"/>
            <w:hideMark/>
          </w:tcPr>
          <w:p w14:paraId="1A8443C0" w14:textId="77777777" w:rsidR="00316699" w:rsidRPr="00D42C08" w:rsidRDefault="00316699" w:rsidP="00E0141F">
            <w:pPr>
              <w:rPr>
                <w:rFonts w:ascii="Arial" w:eastAsia="Times New Roman" w:hAnsi="Arial" w:cs="Arial"/>
                <w:color w:val="000000"/>
                <w:sz w:val="17"/>
                <w:szCs w:val="17"/>
                <w:lang w:eastAsia="zh-CN"/>
              </w:rPr>
            </w:pPr>
            <w:r w:rsidRPr="00D42C08">
              <w:rPr>
                <w:rFonts w:ascii="Arial" w:eastAsia="Times New Roman" w:hAnsi="Arial" w:cs="Arial"/>
                <w:color w:val="000000"/>
                <w:sz w:val="17"/>
                <w:szCs w:val="17"/>
                <w:lang w:eastAsia="zh-CN"/>
              </w:rPr>
              <w:t>Implemented</w:t>
            </w:r>
          </w:p>
        </w:tc>
      </w:tr>
      <w:tr w:rsidR="00316699" w:rsidRPr="00D42C08" w14:paraId="535AE55B" w14:textId="77777777" w:rsidTr="00E0141F">
        <w:trPr>
          <w:trHeight w:val="255"/>
        </w:trPr>
        <w:tc>
          <w:tcPr>
            <w:tcW w:w="1259" w:type="pct"/>
            <w:tcBorders>
              <w:top w:val="nil"/>
              <w:left w:val="nil"/>
              <w:bottom w:val="nil"/>
              <w:right w:val="nil"/>
            </w:tcBorders>
            <w:shd w:val="clear" w:color="auto" w:fill="auto"/>
            <w:noWrap/>
            <w:vAlign w:val="center"/>
            <w:hideMark/>
          </w:tcPr>
          <w:p w14:paraId="1640C92D" w14:textId="77777777" w:rsidR="00316699" w:rsidRPr="00D42C08" w:rsidRDefault="00316699" w:rsidP="00E0141F">
            <w:pPr>
              <w:jc w:val="right"/>
              <w:rPr>
                <w:rFonts w:ascii="Arial" w:eastAsia="Times New Roman" w:hAnsi="Arial" w:cs="Arial"/>
                <w:color w:val="000000"/>
                <w:sz w:val="17"/>
                <w:szCs w:val="17"/>
                <w:lang w:eastAsia="zh-CN"/>
              </w:rPr>
            </w:pPr>
            <w:r w:rsidRPr="00D42C08">
              <w:rPr>
                <w:rFonts w:ascii="Arial" w:eastAsia="Times New Roman" w:hAnsi="Arial" w:cs="Arial"/>
                <w:color w:val="000000"/>
                <w:sz w:val="17"/>
                <w:szCs w:val="17"/>
                <w:lang w:eastAsia="zh-CN"/>
              </w:rPr>
              <w:t>Obs</w:t>
            </w:r>
          </w:p>
        </w:tc>
        <w:tc>
          <w:tcPr>
            <w:tcW w:w="620" w:type="pct"/>
            <w:tcBorders>
              <w:top w:val="nil"/>
              <w:left w:val="nil"/>
              <w:bottom w:val="nil"/>
              <w:right w:val="nil"/>
            </w:tcBorders>
            <w:shd w:val="clear" w:color="auto" w:fill="auto"/>
            <w:noWrap/>
            <w:vAlign w:val="center"/>
            <w:hideMark/>
          </w:tcPr>
          <w:p w14:paraId="4E727852" w14:textId="77777777" w:rsidR="00316699" w:rsidRPr="00D42C08" w:rsidRDefault="00316699" w:rsidP="00E0141F">
            <w:pPr>
              <w:rPr>
                <w:rFonts w:ascii="Arial" w:eastAsia="Times New Roman" w:hAnsi="Arial" w:cs="Arial"/>
                <w:color w:val="000000"/>
                <w:sz w:val="20"/>
                <w:szCs w:val="20"/>
                <w:lang w:eastAsia="zh-CN"/>
              </w:rPr>
            </w:pPr>
            <w:r w:rsidRPr="00D42C08">
              <w:rPr>
                <w:rFonts w:ascii="Arial" w:eastAsia="Times New Roman" w:hAnsi="Arial" w:cs="Arial"/>
                <w:color w:val="000000"/>
                <w:sz w:val="20"/>
                <w:szCs w:val="20"/>
                <w:lang w:eastAsia="zh-CN"/>
              </w:rPr>
              <w:t>-</w:t>
            </w:r>
          </w:p>
        </w:tc>
        <w:tc>
          <w:tcPr>
            <w:tcW w:w="3121" w:type="pct"/>
            <w:tcBorders>
              <w:top w:val="nil"/>
              <w:left w:val="nil"/>
              <w:bottom w:val="nil"/>
              <w:right w:val="nil"/>
            </w:tcBorders>
            <w:shd w:val="clear" w:color="auto" w:fill="auto"/>
            <w:noWrap/>
            <w:vAlign w:val="center"/>
            <w:hideMark/>
          </w:tcPr>
          <w:p w14:paraId="187ECBBE" w14:textId="77777777" w:rsidR="00316699" w:rsidRPr="00D42C08" w:rsidRDefault="00316699" w:rsidP="00E0141F">
            <w:pPr>
              <w:rPr>
                <w:rFonts w:ascii="Arial" w:eastAsia="Times New Roman" w:hAnsi="Arial" w:cs="Arial"/>
                <w:color w:val="000000"/>
                <w:sz w:val="17"/>
                <w:szCs w:val="17"/>
                <w:lang w:eastAsia="zh-CN"/>
              </w:rPr>
            </w:pPr>
            <w:r w:rsidRPr="00D42C08">
              <w:rPr>
                <w:rFonts w:ascii="Arial" w:eastAsia="Times New Roman" w:hAnsi="Arial" w:cs="Arial"/>
                <w:color w:val="000000"/>
                <w:sz w:val="17"/>
                <w:szCs w:val="17"/>
                <w:lang w:eastAsia="zh-CN"/>
              </w:rPr>
              <w:t>Observed</w:t>
            </w:r>
          </w:p>
        </w:tc>
      </w:tr>
      <w:tr w:rsidR="00316699" w:rsidRPr="00144857" w14:paraId="52CA15F0" w14:textId="77777777" w:rsidTr="00E0141F">
        <w:trPr>
          <w:trHeight w:val="255"/>
        </w:trPr>
        <w:tc>
          <w:tcPr>
            <w:tcW w:w="1259" w:type="pct"/>
            <w:tcBorders>
              <w:top w:val="nil"/>
              <w:left w:val="nil"/>
              <w:bottom w:val="nil"/>
              <w:right w:val="nil"/>
            </w:tcBorders>
            <w:shd w:val="clear" w:color="auto" w:fill="auto"/>
            <w:noWrap/>
            <w:vAlign w:val="center"/>
            <w:hideMark/>
          </w:tcPr>
          <w:p w14:paraId="611DA9C6" w14:textId="77777777" w:rsidR="00316699" w:rsidRPr="00D42C08" w:rsidRDefault="00316699" w:rsidP="00E0141F">
            <w:pPr>
              <w:jc w:val="right"/>
              <w:rPr>
                <w:rFonts w:ascii="Arial" w:eastAsia="Times New Roman" w:hAnsi="Arial" w:cs="Arial"/>
                <w:color w:val="000000"/>
                <w:sz w:val="17"/>
                <w:szCs w:val="17"/>
                <w:lang w:eastAsia="zh-CN"/>
              </w:rPr>
            </w:pPr>
            <w:r w:rsidRPr="00D42C08">
              <w:rPr>
                <w:rFonts w:ascii="Arial" w:eastAsia="Times New Roman" w:hAnsi="Arial" w:cs="Arial"/>
                <w:color w:val="000000"/>
                <w:sz w:val="17"/>
                <w:szCs w:val="17"/>
                <w:lang w:eastAsia="zh-CN"/>
              </w:rPr>
              <w:t>Rem</w:t>
            </w:r>
          </w:p>
        </w:tc>
        <w:tc>
          <w:tcPr>
            <w:tcW w:w="620" w:type="pct"/>
            <w:tcBorders>
              <w:top w:val="nil"/>
              <w:left w:val="nil"/>
              <w:bottom w:val="nil"/>
              <w:right w:val="nil"/>
            </w:tcBorders>
            <w:shd w:val="clear" w:color="auto" w:fill="auto"/>
            <w:noWrap/>
            <w:vAlign w:val="center"/>
            <w:hideMark/>
          </w:tcPr>
          <w:p w14:paraId="4A070957" w14:textId="77777777" w:rsidR="00316699" w:rsidRPr="00D42C08" w:rsidRDefault="00316699" w:rsidP="00E0141F">
            <w:pPr>
              <w:rPr>
                <w:rFonts w:ascii="Arial" w:eastAsia="Times New Roman" w:hAnsi="Arial" w:cs="Arial"/>
                <w:color w:val="000000"/>
                <w:sz w:val="20"/>
                <w:szCs w:val="20"/>
                <w:lang w:eastAsia="zh-CN"/>
              </w:rPr>
            </w:pPr>
            <w:r w:rsidRPr="00D42C08">
              <w:rPr>
                <w:rFonts w:ascii="Arial" w:eastAsia="Times New Roman" w:hAnsi="Arial" w:cs="Arial"/>
                <w:color w:val="000000"/>
                <w:sz w:val="20"/>
                <w:szCs w:val="20"/>
                <w:lang w:eastAsia="zh-CN"/>
              </w:rPr>
              <w:t>-</w:t>
            </w:r>
          </w:p>
        </w:tc>
        <w:tc>
          <w:tcPr>
            <w:tcW w:w="3121" w:type="pct"/>
            <w:tcBorders>
              <w:top w:val="nil"/>
              <w:left w:val="nil"/>
              <w:bottom w:val="nil"/>
              <w:right w:val="nil"/>
            </w:tcBorders>
            <w:shd w:val="clear" w:color="auto" w:fill="auto"/>
            <w:noWrap/>
            <w:vAlign w:val="center"/>
            <w:hideMark/>
          </w:tcPr>
          <w:p w14:paraId="0AFE247A" w14:textId="77777777" w:rsidR="00316699" w:rsidRPr="00144857" w:rsidRDefault="00316699" w:rsidP="00E0141F">
            <w:pPr>
              <w:rPr>
                <w:rFonts w:ascii="Arial" w:eastAsia="Times New Roman" w:hAnsi="Arial" w:cs="Arial"/>
                <w:color w:val="000000"/>
                <w:sz w:val="17"/>
                <w:szCs w:val="17"/>
                <w:lang w:eastAsia="zh-CN"/>
              </w:rPr>
            </w:pPr>
            <w:r w:rsidRPr="00D42C08">
              <w:rPr>
                <w:rFonts w:ascii="Arial" w:eastAsia="Times New Roman" w:hAnsi="Arial" w:cs="Arial"/>
                <w:color w:val="000000"/>
                <w:sz w:val="17"/>
                <w:szCs w:val="17"/>
                <w:lang w:eastAsia="zh-CN"/>
              </w:rPr>
              <w:t>Reminder</w:t>
            </w:r>
          </w:p>
        </w:tc>
      </w:tr>
    </w:tbl>
    <w:p w14:paraId="0B880B0B" w14:textId="77777777" w:rsidR="00144857" w:rsidRPr="006D2543" w:rsidRDefault="00144857" w:rsidP="00773530">
      <w:pPr>
        <w:pStyle w:val="BodyText"/>
        <w:jc w:val="left"/>
      </w:pPr>
    </w:p>
    <w:p w14:paraId="5E136E79" w14:textId="10B5667E" w:rsidR="00144857" w:rsidRPr="006D2B32" w:rsidRDefault="00144857" w:rsidP="00316699">
      <w:pPr>
        <w:pStyle w:val="BodyText"/>
        <w:jc w:val="left"/>
      </w:pPr>
    </w:p>
    <w:sectPr w:rsidR="00144857" w:rsidRPr="006D2B32" w:rsidSect="00515BBA">
      <w:headerReference w:type="default" r:id="rId13"/>
      <w:footerReference w:type="default" r:id="rId14"/>
      <w:pgSz w:w="16840" w:h="11907" w:orient="landscape" w:code="9"/>
      <w:pgMar w:top="1985" w:right="1140" w:bottom="431" w:left="1281" w:header="709" w:footer="650" w:gutter="0"/>
      <w:pgNumType w:start="1"/>
      <w:cols w:space="72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A737B" w14:textId="77777777" w:rsidR="00F84CF7" w:rsidRDefault="00F84CF7">
      <w:r>
        <w:separator/>
      </w:r>
    </w:p>
    <w:p w14:paraId="2CFD2747" w14:textId="77777777" w:rsidR="00F84CF7" w:rsidRDefault="00F84CF7"/>
    <w:p w14:paraId="06D8905C" w14:textId="77777777" w:rsidR="00F84CF7" w:rsidRDefault="00F84CF7"/>
    <w:p w14:paraId="3D26CA6D" w14:textId="77777777" w:rsidR="00F84CF7" w:rsidRDefault="00F84CF7"/>
    <w:p w14:paraId="1430897F" w14:textId="77777777" w:rsidR="00F84CF7" w:rsidRDefault="00F84CF7"/>
    <w:p w14:paraId="25179512" w14:textId="77777777" w:rsidR="00F84CF7" w:rsidRDefault="00F84CF7"/>
    <w:p w14:paraId="14BE9567" w14:textId="77777777" w:rsidR="00F84CF7" w:rsidRDefault="00F84CF7"/>
    <w:p w14:paraId="6E765D4B" w14:textId="77777777" w:rsidR="00F84CF7" w:rsidRDefault="00F84CF7"/>
  </w:endnote>
  <w:endnote w:type="continuationSeparator" w:id="0">
    <w:p w14:paraId="08E925B0" w14:textId="77777777" w:rsidR="00F84CF7" w:rsidRDefault="00F84CF7">
      <w:r>
        <w:continuationSeparator/>
      </w:r>
    </w:p>
    <w:p w14:paraId="73578BAE" w14:textId="77777777" w:rsidR="00F84CF7" w:rsidRDefault="00F84CF7"/>
    <w:p w14:paraId="00967BA4" w14:textId="77777777" w:rsidR="00F84CF7" w:rsidRDefault="00F84CF7"/>
    <w:p w14:paraId="2811E592" w14:textId="77777777" w:rsidR="00F84CF7" w:rsidRDefault="00F84CF7"/>
    <w:p w14:paraId="51A0E536" w14:textId="77777777" w:rsidR="00F84CF7" w:rsidRDefault="00F84CF7"/>
    <w:p w14:paraId="24861F6C" w14:textId="77777777" w:rsidR="00F84CF7" w:rsidRDefault="00F84CF7"/>
    <w:p w14:paraId="48704973" w14:textId="77777777" w:rsidR="00F84CF7" w:rsidRDefault="00F84CF7"/>
    <w:p w14:paraId="16BEAB1A" w14:textId="77777777" w:rsidR="00F84CF7" w:rsidRDefault="00F84C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altName w:val="Times New Roman"/>
    <w:panose1 w:val="050201020105070707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1E0" w:firstRow="1" w:lastRow="1" w:firstColumn="1" w:lastColumn="1" w:noHBand="0" w:noVBand="0"/>
    </w:tblPr>
    <w:tblGrid>
      <w:gridCol w:w="14419"/>
    </w:tblGrid>
    <w:tr w:rsidR="00B92A4F" w:rsidRPr="00C17B80" w14:paraId="44C7FBF3" w14:textId="77777777" w:rsidTr="00B44D53">
      <w:trPr>
        <w:trHeight w:val="857"/>
      </w:trPr>
      <w:tc>
        <w:tcPr>
          <w:tcW w:w="5000" w:type="pct"/>
          <w:vAlign w:val="bottom"/>
        </w:tcPr>
        <w:p w14:paraId="05450B1D" w14:textId="5C5BA319" w:rsidR="00B92A4F" w:rsidRPr="00CF3BAC" w:rsidRDefault="00B92A4F" w:rsidP="00FC4351">
          <w:pPr>
            <w:pStyle w:val="Footer"/>
            <w:rPr>
              <w:rFonts w:cs="Arial"/>
              <w:lang w:val="en-GB" w:eastAsia="en-GB"/>
            </w:rPr>
          </w:pPr>
        </w:p>
      </w:tc>
    </w:tr>
    <w:tr w:rsidR="00B92A4F" w:rsidRPr="00D5789E" w14:paraId="37FA4535" w14:textId="77777777" w:rsidTr="00B20C93">
      <w:tc>
        <w:tcPr>
          <w:tcW w:w="5000" w:type="pct"/>
          <w:vAlign w:val="bottom"/>
        </w:tcPr>
        <w:p w14:paraId="47197DC2" w14:textId="60143D65" w:rsidR="00B92A4F" w:rsidRPr="00CF3BAC" w:rsidRDefault="00B92A4F" w:rsidP="00B20C93">
          <w:pPr>
            <w:pStyle w:val="Footer"/>
            <w:jc w:val="center"/>
            <w:rPr>
              <w:rStyle w:val="PageNumber"/>
              <w:rFonts w:cs="Arial"/>
              <w:lang w:val="en-GB" w:eastAsia="en-GB"/>
            </w:rPr>
          </w:pPr>
          <w:r w:rsidRPr="00CF3BAC">
            <w:rPr>
              <w:rStyle w:val="PageNumber"/>
              <w:rFonts w:cs="Arial"/>
              <w:lang w:val="en-GB" w:eastAsia="en-GB"/>
            </w:rPr>
            <w:fldChar w:fldCharType="begin"/>
          </w:r>
          <w:r w:rsidRPr="00CF3BAC">
            <w:rPr>
              <w:rStyle w:val="PageNumber"/>
              <w:rFonts w:cs="Arial"/>
              <w:lang w:val="en-GB" w:eastAsia="en-GB"/>
            </w:rPr>
            <w:instrText xml:space="preserve"> PAGE   \* MERGEFORMAT </w:instrText>
          </w:r>
          <w:r w:rsidRPr="00CF3BAC">
            <w:rPr>
              <w:rStyle w:val="PageNumber"/>
              <w:rFonts w:cs="Arial"/>
              <w:lang w:val="en-GB" w:eastAsia="en-GB"/>
            </w:rPr>
            <w:fldChar w:fldCharType="separate"/>
          </w:r>
          <w:r>
            <w:rPr>
              <w:rStyle w:val="PageNumber"/>
              <w:rFonts w:cs="Arial"/>
              <w:noProof/>
              <w:lang w:val="en-GB" w:eastAsia="en-GB"/>
            </w:rPr>
            <w:t>10</w:t>
          </w:r>
          <w:r w:rsidRPr="00CF3BAC">
            <w:rPr>
              <w:rStyle w:val="PageNumber"/>
              <w:rFonts w:cs="Arial"/>
              <w:lang w:val="en-GB" w:eastAsia="en-GB"/>
            </w:rPr>
            <w:fldChar w:fldCharType="end"/>
          </w:r>
        </w:p>
      </w:tc>
    </w:tr>
  </w:tbl>
  <w:p w14:paraId="173DD1E8" w14:textId="77777777" w:rsidR="00B92A4F" w:rsidRDefault="00B92A4F" w:rsidP="00E60E1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3DFBA" w14:textId="77777777" w:rsidR="00F84CF7" w:rsidRPr="002936FE" w:rsidRDefault="00F84CF7" w:rsidP="002936FE">
      <w:pPr>
        <w:rPr>
          <w:color w:val="80A1B6"/>
        </w:rPr>
      </w:pPr>
      <w:r w:rsidRPr="002936FE">
        <w:rPr>
          <w:color w:val="80A1B6"/>
        </w:rPr>
        <w:t>_________________________</w:t>
      </w:r>
    </w:p>
    <w:p w14:paraId="0EEAC2C8" w14:textId="77777777" w:rsidR="00F84CF7" w:rsidRDefault="00F84CF7" w:rsidP="0094576F">
      <w:pPr>
        <w:pStyle w:val="Footer"/>
      </w:pPr>
    </w:p>
  </w:footnote>
  <w:footnote w:type="continuationSeparator" w:id="0">
    <w:p w14:paraId="15F42906" w14:textId="77777777" w:rsidR="00F84CF7" w:rsidRDefault="00F84CF7" w:rsidP="00105B51">
      <w:pPr>
        <w:rPr>
          <w:color w:val="80A1B6"/>
        </w:rPr>
      </w:pPr>
      <w:r w:rsidRPr="002936FE">
        <w:rPr>
          <w:color w:val="80A1B6"/>
        </w:rPr>
        <w:t>_________________________</w:t>
      </w:r>
    </w:p>
    <w:p w14:paraId="52D692E3" w14:textId="77777777" w:rsidR="00F84CF7" w:rsidRPr="002936FE" w:rsidRDefault="00F84CF7" w:rsidP="00E80FF3">
      <w:pPr>
        <w:pStyle w:val="Footer"/>
      </w:pPr>
    </w:p>
  </w:footnote>
  <w:footnote w:type="continuationNotice" w:id="1">
    <w:p w14:paraId="515BB542" w14:textId="77777777" w:rsidR="00F84CF7" w:rsidRPr="00105B51" w:rsidRDefault="00F84CF7" w:rsidP="00105B51">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vertAnchor="text" w:tblpY="1"/>
      <w:tblOverlap w:val="never"/>
      <w:tblW w:w="14459" w:type="dxa"/>
      <w:tblLayout w:type="fixed"/>
      <w:tblCellMar>
        <w:left w:w="0" w:type="dxa"/>
        <w:right w:w="0" w:type="dxa"/>
      </w:tblCellMar>
      <w:tblLook w:val="01E0" w:firstRow="1" w:lastRow="1" w:firstColumn="1" w:lastColumn="1" w:noHBand="0" w:noVBand="0"/>
    </w:tblPr>
    <w:tblGrid>
      <w:gridCol w:w="14459"/>
    </w:tblGrid>
    <w:tr w:rsidR="00B92A4F" w:rsidRPr="00CA74F8" w14:paraId="4313ECAE" w14:textId="77777777" w:rsidTr="00CA74F8">
      <w:tc>
        <w:tcPr>
          <w:tcW w:w="14459" w:type="dxa"/>
        </w:tcPr>
        <w:p w14:paraId="5807ECCA" w14:textId="59615FD7" w:rsidR="00B92A4F" w:rsidRPr="00CA07C0" w:rsidRDefault="00B92A4F" w:rsidP="00CA07C0">
          <w:pPr>
            <w:pStyle w:val="ConfiHeader"/>
            <w:jc w:val="right"/>
            <w:rPr>
              <w:sz w:val="20"/>
              <w:szCs w:val="20"/>
              <w:lang w:eastAsia="zh-TW"/>
            </w:rPr>
          </w:pPr>
        </w:p>
      </w:tc>
    </w:tr>
  </w:tbl>
  <w:p w14:paraId="6E6BAD3E" w14:textId="77777777" w:rsidR="00B92A4F" w:rsidRPr="002C071A" w:rsidRDefault="00B92A4F" w:rsidP="003166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A563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42ADA8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5F34A8CA"/>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27204408"/>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2344632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9FE475C2"/>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3B0ED14"/>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960C9E4"/>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840E0AC"/>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3FAE84A"/>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15BE67AC"/>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369075A"/>
    <w:multiLevelType w:val="multilevel"/>
    <w:tmpl w:val="A7CA8266"/>
    <w:lvl w:ilvl="0">
      <w:start w:val="1"/>
      <w:numFmt w:val="upperLetter"/>
      <w:lvlRestart w:val="0"/>
      <w:lvlText w:val="Appendix %1."/>
      <w:lvlJc w:val="left"/>
      <w:pPr>
        <w:tabs>
          <w:tab w:val="num" w:pos="3061"/>
        </w:tabs>
        <w:ind w:left="3061" w:hanging="3061"/>
      </w:pPr>
      <w:rPr>
        <w:rFonts w:ascii="Arial" w:hAnsi="Arial" w:cs="Arial" w:hint="default"/>
        <w:b w:val="0"/>
        <w:i w:val="0"/>
        <w:color w:val="80A1B6"/>
        <w:sz w:val="48"/>
      </w:rPr>
    </w:lvl>
    <w:lvl w:ilvl="1">
      <w:start w:val="1"/>
      <w:numFmt w:val="decimal"/>
      <w:lvlText w:val="%1.%2."/>
      <w:lvlJc w:val="right"/>
      <w:pPr>
        <w:tabs>
          <w:tab w:val="num" w:pos="0"/>
        </w:tabs>
        <w:ind w:left="0" w:hanging="283"/>
      </w:pPr>
      <w:rPr>
        <w:rFonts w:ascii="Arial Black" w:hAnsi="Arial Black" w:hint="default"/>
        <w:b w:val="0"/>
        <w:i w:val="0"/>
        <w:color w:val="0079C1"/>
        <w:sz w:val="20"/>
      </w:rPr>
    </w:lvl>
    <w:lvl w:ilvl="2">
      <w:start w:val="1"/>
      <w:numFmt w:val="decimal"/>
      <w:lvlText w:val="%1.%2.%3."/>
      <w:lvlJc w:val="right"/>
      <w:pPr>
        <w:tabs>
          <w:tab w:val="num" w:pos="0"/>
        </w:tabs>
        <w:ind w:left="0" w:hanging="283"/>
      </w:pPr>
      <w:rPr>
        <w:rFonts w:ascii="Arial Black" w:hAnsi="Arial Black" w:hint="default"/>
        <w:b w:val="0"/>
        <w:i w:val="0"/>
        <w:color w:val="000000"/>
        <w:sz w:val="20"/>
      </w:rPr>
    </w:lvl>
    <w:lvl w:ilvl="3">
      <w:start w:val="1"/>
      <w:numFmt w:val="decimal"/>
      <w:lvlText w:val="%1.%2.%3.%4."/>
      <w:lvlJc w:val="right"/>
      <w:pPr>
        <w:tabs>
          <w:tab w:val="num" w:pos="0"/>
        </w:tabs>
        <w:ind w:left="0" w:hanging="283"/>
      </w:pPr>
      <w:rPr>
        <w:rFonts w:ascii="Arial" w:hAnsi="Arial" w:cs="Arial" w:hint="default"/>
        <w:b w:val="0"/>
        <w:i w:val="0"/>
        <w:color w:val="0079C1"/>
        <w:sz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6B9157A"/>
    <w:multiLevelType w:val="hybridMultilevel"/>
    <w:tmpl w:val="392CD9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5E7BD0"/>
    <w:multiLevelType w:val="hybridMultilevel"/>
    <w:tmpl w:val="4B2E85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0596204"/>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1AB746B"/>
    <w:multiLevelType w:val="multilevel"/>
    <w:tmpl w:val="0082B198"/>
    <w:lvl w:ilvl="0">
      <w:start w:val="1"/>
      <w:numFmt w:val="decimal"/>
      <w:pStyle w:val="Heading1"/>
      <w:isLgl/>
      <w:lvlText w:val="%1."/>
      <w:lvlJc w:val="left"/>
      <w:pPr>
        <w:tabs>
          <w:tab w:val="num" w:pos="851"/>
        </w:tabs>
        <w:ind w:left="851" w:hanging="851"/>
      </w:pPr>
      <w:rPr>
        <w:rFonts w:hint="default"/>
      </w:rPr>
    </w:lvl>
    <w:lvl w:ilvl="1">
      <w:start w:val="1"/>
      <w:numFmt w:val="decimal"/>
      <w:pStyle w:val="Heading2"/>
      <w:isLgl/>
      <w:lvlText w:val="%1.%2"/>
      <w:lvlJc w:val="left"/>
      <w:pPr>
        <w:tabs>
          <w:tab w:val="num" w:pos="851"/>
        </w:tabs>
        <w:ind w:left="851" w:hanging="851"/>
      </w:pPr>
      <w:rPr>
        <w:rFonts w:hint="default"/>
      </w:rPr>
    </w:lvl>
    <w:lvl w:ilvl="2">
      <w:start w:val="1"/>
      <w:numFmt w:val="decimal"/>
      <w:pStyle w:val="Heading3"/>
      <w:isLgl/>
      <w:lvlText w:val="%1.%2.%3"/>
      <w:lvlJc w:val="left"/>
      <w:pPr>
        <w:tabs>
          <w:tab w:val="num" w:pos="851"/>
        </w:tabs>
        <w:ind w:left="851" w:hanging="851"/>
      </w:pPr>
      <w:rPr>
        <w:rFonts w:hint="default"/>
      </w:rPr>
    </w:lvl>
    <w:lvl w:ilvl="3">
      <w:start w:val="1"/>
      <w:numFmt w:val="decimal"/>
      <w:pStyle w:val="Heading4"/>
      <w:isLgl/>
      <w:lvlText w:val="%1.%2.%3.%4"/>
      <w:lvlJc w:val="left"/>
      <w:pPr>
        <w:tabs>
          <w:tab w:val="num" w:pos="851"/>
        </w:tabs>
        <w:ind w:left="851" w:hanging="851"/>
      </w:pPr>
      <w:rPr>
        <w:rFonts w:hint="default"/>
      </w:rPr>
    </w:lvl>
    <w:lvl w:ilvl="4">
      <w:start w:val="1"/>
      <w:numFmt w:val="none"/>
      <w:lvlRestart w:val="0"/>
      <w:lvlText w:val=""/>
      <w:lvlJc w:val="left"/>
      <w:pPr>
        <w:tabs>
          <w:tab w:val="num" w:pos="572"/>
        </w:tabs>
        <w:ind w:left="1854" w:hanging="1134"/>
      </w:pPr>
      <w:rPr>
        <w:rFonts w:hint="default"/>
      </w:rPr>
    </w:lvl>
    <w:lvl w:ilvl="5">
      <w:start w:val="1"/>
      <w:numFmt w:val="none"/>
      <w:lvlText w:val=""/>
      <w:lvlJc w:val="right"/>
      <w:pPr>
        <w:tabs>
          <w:tab w:val="num" w:pos="-364"/>
        </w:tabs>
        <w:ind w:left="-360" w:hanging="284"/>
      </w:pPr>
      <w:rPr>
        <w:rFonts w:hint="default"/>
      </w:rPr>
    </w:lvl>
    <w:lvl w:ilvl="6">
      <w:start w:val="1"/>
      <w:numFmt w:val="decimal"/>
      <w:lvlText w:val="%7%5"/>
      <w:lvlJc w:val="right"/>
      <w:pPr>
        <w:tabs>
          <w:tab w:val="num" w:pos="-220"/>
        </w:tabs>
        <w:ind w:left="-360" w:hanging="284"/>
      </w:pPr>
      <w:rPr>
        <w:rFonts w:hint="default"/>
      </w:rPr>
    </w:lvl>
    <w:lvl w:ilvl="7">
      <w:start w:val="1"/>
      <w:numFmt w:val="none"/>
      <w:lvlText w:val=""/>
      <w:lvlJc w:val="right"/>
      <w:pPr>
        <w:tabs>
          <w:tab w:val="num" w:pos="-76"/>
        </w:tabs>
        <w:ind w:left="-360" w:hanging="284"/>
      </w:pPr>
      <w:rPr>
        <w:rFonts w:hint="default"/>
      </w:rPr>
    </w:lvl>
    <w:lvl w:ilvl="8">
      <w:start w:val="1"/>
      <w:numFmt w:val="none"/>
      <w:lvlText w:val=""/>
      <w:lvlJc w:val="left"/>
      <w:pPr>
        <w:tabs>
          <w:tab w:val="num" w:pos="68"/>
        </w:tabs>
        <w:ind w:left="68" w:hanging="1584"/>
      </w:pPr>
      <w:rPr>
        <w:rFonts w:hint="default"/>
      </w:rPr>
    </w:lvl>
  </w:abstractNum>
  <w:abstractNum w:abstractNumId="16" w15:restartNumberingAfterBreak="0">
    <w:nsid w:val="149138F1"/>
    <w:multiLevelType w:val="multilevel"/>
    <w:tmpl w:val="B7E8CC18"/>
    <w:lvl w:ilvl="0">
      <w:start w:val="3"/>
      <w:numFmt w:val="upperLetter"/>
      <w:lvlRestart w:val="0"/>
      <w:pStyle w:val="Heading5"/>
      <w:lvlText w:val="Appendix %1."/>
      <w:lvlJc w:val="left"/>
      <w:pPr>
        <w:tabs>
          <w:tab w:val="num" w:pos="3061"/>
        </w:tabs>
        <w:ind w:left="3061" w:hanging="3061"/>
      </w:pPr>
      <w:rPr>
        <w:rFonts w:ascii="Arial" w:hAnsi="Arial" w:cs="Arial" w:hint="default"/>
        <w:b w:val="0"/>
        <w:i w:val="0"/>
        <w:color w:val="000000"/>
        <w:sz w:val="48"/>
      </w:rPr>
    </w:lvl>
    <w:lvl w:ilvl="1">
      <w:start w:val="1"/>
      <w:numFmt w:val="decimal"/>
      <w:pStyle w:val="Heading6"/>
      <w:lvlText w:val="%1.%2."/>
      <w:lvlJc w:val="left"/>
      <w:pPr>
        <w:tabs>
          <w:tab w:val="num" w:pos="850"/>
        </w:tabs>
        <w:ind w:left="850" w:hanging="850"/>
      </w:pPr>
      <w:rPr>
        <w:rFonts w:ascii="Arial Black" w:hAnsi="Arial Black" w:hint="default"/>
        <w:b w:val="0"/>
        <w:i w:val="0"/>
        <w:color w:val="000000"/>
        <w:sz w:val="24"/>
      </w:rPr>
    </w:lvl>
    <w:lvl w:ilvl="2">
      <w:start w:val="1"/>
      <w:numFmt w:val="decimal"/>
      <w:pStyle w:val="Heading7"/>
      <w:lvlText w:val="%1.%2.%3."/>
      <w:lvlJc w:val="left"/>
      <w:pPr>
        <w:tabs>
          <w:tab w:val="num" w:pos="850"/>
        </w:tabs>
        <w:ind w:left="850" w:hanging="850"/>
      </w:pPr>
      <w:rPr>
        <w:rFonts w:ascii="Arial Black" w:hAnsi="Arial Black" w:hint="default"/>
        <w:b w:val="0"/>
        <w:i w:val="0"/>
        <w:color w:val="000000"/>
        <w:sz w:val="20"/>
      </w:rPr>
    </w:lvl>
    <w:lvl w:ilvl="3">
      <w:start w:val="1"/>
      <w:numFmt w:val="decimal"/>
      <w:pStyle w:val="Heading8"/>
      <w:lvlText w:val="%1.%2.%3.%4."/>
      <w:lvlJc w:val="left"/>
      <w:pPr>
        <w:tabs>
          <w:tab w:val="num" w:pos="850"/>
        </w:tabs>
        <w:ind w:left="850" w:hanging="850"/>
      </w:pPr>
      <w:rPr>
        <w:rFonts w:ascii="Arial" w:hAnsi="Arial" w:cs="Arial" w:hint="default"/>
        <w:b/>
        <w:i w:val="0"/>
        <w:color w:val="000000"/>
        <w:sz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6D819E2"/>
    <w:multiLevelType w:val="multilevel"/>
    <w:tmpl w:val="537894E8"/>
    <w:lvl w:ilvl="0">
      <w:start w:val="1"/>
      <w:numFmt w:val="bullet"/>
      <w:pStyle w:val="Bullet1"/>
      <w:lvlText w:val=""/>
      <w:lvlJc w:val="left"/>
      <w:pPr>
        <w:tabs>
          <w:tab w:val="num" w:pos="284"/>
        </w:tabs>
        <w:ind w:left="284" w:hanging="284"/>
      </w:pPr>
      <w:rPr>
        <w:rFonts w:ascii="Wingdings 2" w:hAnsi="Wingdings 2" w:cs="Times New Roman" w:hint="default"/>
        <w:color w:val="auto"/>
        <w:sz w:val="17"/>
        <w:szCs w:val="17"/>
      </w:rPr>
    </w:lvl>
    <w:lvl w:ilvl="1">
      <w:start w:val="1"/>
      <w:numFmt w:val="bullet"/>
      <w:pStyle w:val="Bullet2"/>
      <w:lvlText w:val=""/>
      <w:lvlJc w:val="left"/>
      <w:pPr>
        <w:tabs>
          <w:tab w:val="num" w:pos="567"/>
        </w:tabs>
        <w:ind w:left="567" w:hanging="283"/>
      </w:pPr>
      <w:rPr>
        <w:rFonts w:ascii="Symbol" w:hAnsi="Symbol" w:cs="Times New Roman" w:hint="default"/>
        <w:color w:val="auto"/>
        <w:szCs w:val="24"/>
      </w:rPr>
    </w:lvl>
    <w:lvl w:ilvl="2">
      <w:start w:val="1"/>
      <w:numFmt w:val="bullet"/>
      <w:pStyle w:val="Bullet3"/>
      <w:lvlText w:val=""/>
      <w:lvlJc w:val="left"/>
      <w:pPr>
        <w:tabs>
          <w:tab w:val="num" w:pos="851"/>
        </w:tabs>
        <w:ind w:left="851" w:hanging="284"/>
      </w:pPr>
      <w:rPr>
        <w:rFonts w:ascii="Symbol" w:hAnsi="Symbol" w:cs="Times New Roman" w:hint="default"/>
        <w:color w:val="auto"/>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181063B1"/>
    <w:multiLevelType w:val="hybridMultilevel"/>
    <w:tmpl w:val="44A87560"/>
    <w:lvl w:ilvl="0" w:tplc="10B2C7F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A990792"/>
    <w:multiLevelType w:val="hybridMultilevel"/>
    <w:tmpl w:val="699872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1EE20D8F"/>
    <w:multiLevelType w:val="hybridMultilevel"/>
    <w:tmpl w:val="3A4E24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4A45607"/>
    <w:multiLevelType w:val="hybridMultilevel"/>
    <w:tmpl w:val="3816F6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B325E6A"/>
    <w:multiLevelType w:val="multilevel"/>
    <w:tmpl w:val="DE6EA856"/>
    <w:lvl w:ilvl="0">
      <w:start w:val="2"/>
      <w:numFmt w:val="upperLetter"/>
      <w:lvlRestart w:val="0"/>
      <w:lvlText w:val="Appendix %1."/>
      <w:lvlJc w:val="left"/>
      <w:pPr>
        <w:tabs>
          <w:tab w:val="num" w:pos="3061"/>
        </w:tabs>
        <w:ind w:left="3061" w:hanging="3061"/>
      </w:pPr>
      <w:rPr>
        <w:rFonts w:ascii="Arial" w:hAnsi="Arial" w:cs="Arial" w:hint="default"/>
        <w:b w:val="0"/>
        <w:i w:val="0"/>
        <w:color w:val="000000"/>
        <w:sz w:val="48"/>
      </w:rPr>
    </w:lvl>
    <w:lvl w:ilvl="1">
      <w:start w:val="1"/>
      <w:numFmt w:val="decimal"/>
      <w:lvlText w:val="%1.%2."/>
      <w:lvlJc w:val="left"/>
      <w:pPr>
        <w:tabs>
          <w:tab w:val="num" w:pos="850"/>
        </w:tabs>
        <w:ind w:left="850" w:hanging="850"/>
      </w:pPr>
      <w:rPr>
        <w:rFonts w:ascii="Arial Black" w:hAnsi="Arial Black" w:hint="default"/>
        <w:b w:val="0"/>
        <w:i w:val="0"/>
        <w:color w:val="000000"/>
        <w:sz w:val="24"/>
      </w:rPr>
    </w:lvl>
    <w:lvl w:ilvl="2">
      <w:start w:val="1"/>
      <w:numFmt w:val="decimal"/>
      <w:lvlText w:val="%1.%2.%3."/>
      <w:lvlJc w:val="left"/>
      <w:pPr>
        <w:tabs>
          <w:tab w:val="num" w:pos="850"/>
        </w:tabs>
        <w:ind w:left="850" w:hanging="850"/>
      </w:pPr>
      <w:rPr>
        <w:rFonts w:ascii="Arial Black" w:hAnsi="Arial Black" w:hint="default"/>
        <w:b w:val="0"/>
        <w:i w:val="0"/>
        <w:color w:val="000000"/>
        <w:sz w:val="20"/>
      </w:rPr>
    </w:lvl>
    <w:lvl w:ilvl="3">
      <w:start w:val="1"/>
      <w:numFmt w:val="decimal"/>
      <w:lvlText w:val="%1.%2.%3.%4."/>
      <w:lvlJc w:val="left"/>
      <w:pPr>
        <w:tabs>
          <w:tab w:val="num" w:pos="850"/>
        </w:tabs>
        <w:ind w:left="850" w:hanging="850"/>
      </w:pPr>
      <w:rPr>
        <w:rFonts w:ascii="Arial" w:hAnsi="Arial" w:cs="Arial" w:hint="default"/>
        <w:b/>
        <w:i w:val="0"/>
        <w:color w:val="000000"/>
        <w:sz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D3213BA"/>
    <w:multiLevelType w:val="hybridMultilevel"/>
    <w:tmpl w:val="F30CC4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5221D1D"/>
    <w:multiLevelType w:val="multilevel"/>
    <w:tmpl w:val="0644A05E"/>
    <w:lvl w:ilvl="0">
      <w:start w:val="1"/>
      <w:numFmt w:val="decimal"/>
      <w:pStyle w:val="NumBullet1"/>
      <w:lvlText w:val="%1."/>
      <w:lvlJc w:val="left"/>
      <w:pPr>
        <w:tabs>
          <w:tab w:val="num" w:pos="284"/>
        </w:tabs>
        <w:ind w:left="284" w:hanging="284"/>
      </w:pPr>
      <w:rPr>
        <w:rFonts w:hint="default"/>
        <w:color w:val="auto"/>
      </w:rPr>
    </w:lvl>
    <w:lvl w:ilvl="1">
      <w:start w:val="1"/>
      <w:numFmt w:val="lowerLetter"/>
      <w:pStyle w:val="NumBullet2"/>
      <w:lvlText w:val="%2."/>
      <w:lvlJc w:val="left"/>
      <w:pPr>
        <w:tabs>
          <w:tab w:val="num" w:pos="567"/>
        </w:tabs>
        <w:ind w:left="567" w:hanging="283"/>
      </w:pPr>
      <w:rPr>
        <w:rFonts w:hint="default"/>
        <w:color w:val="auto"/>
      </w:rPr>
    </w:lvl>
    <w:lvl w:ilvl="2">
      <w:start w:val="1"/>
      <w:numFmt w:val="lowerRoman"/>
      <w:pStyle w:val="NumBullet3"/>
      <w:lvlText w:val="%3."/>
      <w:lvlJc w:val="left"/>
      <w:pPr>
        <w:tabs>
          <w:tab w:val="num" w:pos="851"/>
        </w:tabs>
        <w:ind w:left="851" w:hanging="284"/>
      </w:pPr>
      <w:rPr>
        <w:rFonts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5343BE9"/>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C3377A5"/>
    <w:multiLevelType w:val="multilevel"/>
    <w:tmpl w:val="7A7C72EE"/>
    <w:lvl w:ilvl="0">
      <w:start w:val="1"/>
      <w:numFmt w:val="bullet"/>
      <w:pStyle w:val="TableTextBullet1"/>
      <w:lvlText w:val=""/>
      <w:lvlJc w:val="left"/>
      <w:pPr>
        <w:tabs>
          <w:tab w:val="num" w:pos="170"/>
        </w:tabs>
        <w:ind w:left="170" w:hanging="170"/>
      </w:pPr>
      <w:rPr>
        <w:rFonts w:ascii="Symbol" w:hAnsi="Symbol" w:cs="Times New Roman" w:hint="default"/>
        <w:color w:val="808080"/>
      </w:rPr>
    </w:lvl>
    <w:lvl w:ilvl="1">
      <w:start w:val="1"/>
      <w:numFmt w:val="bullet"/>
      <w:pStyle w:val="TableTextBullet2"/>
      <w:lvlText w:val=""/>
      <w:lvlJc w:val="left"/>
      <w:pPr>
        <w:tabs>
          <w:tab w:val="num" w:pos="340"/>
        </w:tabs>
        <w:ind w:left="340" w:hanging="170"/>
      </w:pPr>
      <w:rPr>
        <w:rFonts w:ascii="Symbol" w:hAnsi="Symbol" w:cs="Times New Roman" w:hint="default"/>
        <w:color w:val="808080"/>
        <w:szCs w:val="24"/>
      </w:rPr>
    </w:lvl>
    <w:lvl w:ilvl="2">
      <w:start w:val="1"/>
      <w:numFmt w:val="bullet"/>
      <w:pStyle w:val="TableTextBullet3"/>
      <w:lvlText w:val=""/>
      <w:lvlJc w:val="left"/>
      <w:pPr>
        <w:tabs>
          <w:tab w:val="num" w:pos="510"/>
        </w:tabs>
        <w:ind w:left="510" w:hanging="170"/>
      </w:pPr>
      <w:rPr>
        <w:rFonts w:ascii="Symbol" w:hAnsi="Symbol" w:cs="Times New Roman" w:hint="default"/>
        <w:color w:val="80808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5E5350E6"/>
    <w:multiLevelType w:val="hybridMultilevel"/>
    <w:tmpl w:val="4C2CC9AE"/>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32974ED"/>
    <w:multiLevelType w:val="hybridMultilevel"/>
    <w:tmpl w:val="1382B976"/>
    <w:lvl w:ilvl="0" w:tplc="08090005">
      <w:start w:val="1"/>
      <w:numFmt w:val="bullet"/>
      <w:pStyle w:val="SumBullet"/>
      <w:lvlText w:val=""/>
      <w:lvlJc w:val="left"/>
      <w:pPr>
        <w:tabs>
          <w:tab w:val="num" w:pos="284"/>
        </w:tabs>
        <w:ind w:left="284" w:hanging="284"/>
      </w:pPr>
      <w:rPr>
        <w:rFonts w:ascii="Wingdings 2" w:hAnsi="Wingdings 2" w:hint="default"/>
        <w:color w:val="auto"/>
        <w:sz w:val="2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B9061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7DB4435B"/>
    <w:multiLevelType w:val="hybridMultilevel"/>
    <w:tmpl w:val="8A9638B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24"/>
  </w:num>
  <w:num w:numId="4">
    <w:abstractNumId w:val="26"/>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29"/>
  </w:num>
  <w:num w:numId="16">
    <w:abstractNumId w:val="25"/>
  </w:num>
  <w:num w:numId="17">
    <w:abstractNumId w:val="14"/>
  </w:num>
  <w:num w:numId="18">
    <w:abstractNumId w:val="28"/>
  </w:num>
  <w:num w:numId="19">
    <w:abstractNumId w:val="16"/>
  </w:num>
  <w:num w:numId="20">
    <w:abstractNumId w:val="17"/>
  </w:num>
  <w:num w:numId="21">
    <w:abstractNumId w:val="30"/>
  </w:num>
  <w:num w:numId="22">
    <w:abstractNumId w:val="22"/>
  </w:num>
  <w:num w:numId="23">
    <w:abstractNumId w:val="11"/>
  </w:num>
  <w:num w:numId="24">
    <w:abstractNumId w:val="17"/>
  </w:num>
  <w:num w:numId="25">
    <w:abstractNumId w:val="0"/>
  </w:num>
  <w:num w:numId="26">
    <w:abstractNumId w:val="19"/>
  </w:num>
  <w:num w:numId="27">
    <w:abstractNumId w:val="20"/>
  </w:num>
  <w:num w:numId="28">
    <w:abstractNumId w:val="18"/>
  </w:num>
  <w:num w:numId="29">
    <w:abstractNumId w:val="13"/>
  </w:num>
  <w:num w:numId="30">
    <w:abstractNumId w:val="23"/>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2"/>
  </w:num>
  <w:num w:numId="42">
    <w:abstractNumId w:val="21"/>
  </w:num>
  <w:num w:numId="43">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0" w:nlCheck="1" w:checkStyle="1"/>
  <w:activeWritingStyle w:appName="MSWord" w:lang="en-US" w:vendorID="64" w:dllVersion="0" w:nlCheck="1" w:checkStyle="1"/>
  <w:activeWritingStyle w:appName="MSWord" w:lang="de-DE" w:vendorID="64" w:dllVersion="0" w:nlCheck="1" w:checkStyle="1"/>
  <w:activeWritingStyle w:appName="MSWord" w:lang="zh-TW" w:vendorID="64" w:dllVersion="0" w:nlCheck="1" w:checkStyle="1"/>
  <w:activeWritingStyle w:appName="MSWord" w:lang="en-HK" w:vendorID="64" w:dllVersion="0"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81"/>
  <w:drawingGridVerticalSpacing w:val="181"/>
  <w:doNotUseMarginsForDrawingGridOrigin/>
  <w:drawingGridHorizontalOrigin w:val="2835"/>
  <w:drawingGridVerticalOrigin w:val="2835"/>
  <w:characterSpacingControl w:val="doNotCompress"/>
  <w:hdrShapeDefaults>
    <o:shapedefaults v:ext="edit" spidmax="2049">
      <o:colormru v:ext="edit" colors="#80a1b6"/>
    </o:shapedefaults>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EwNLM0MzIEsk0tDJV0lIJTi4sz8/NACkyMagGTdutuLQAAAA=="/>
  </w:docVars>
  <w:rsids>
    <w:rsidRoot w:val="00210496"/>
    <w:rsid w:val="00000156"/>
    <w:rsid w:val="000006FA"/>
    <w:rsid w:val="00000B67"/>
    <w:rsid w:val="00001D41"/>
    <w:rsid w:val="00002FD7"/>
    <w:rsid w:val="000037F5"/>
    <w:rsid w:val="00003812"/>
    <w:rsid w:val="00003A2F"/>
    <w:rsid w:val="00004E63"/>
    <w:rsid w:val="000053D8"/>
    <w:rsid w:val="000054A2"/>
    <w:rsid w:val="0000642D"/>
    <w:rsid w:val="00010572"/>
    <w:rsid w:val="00010DEE"/>
    <w:rsid w:val="000118F9"/>
    <w:rsid w:val="00012318"/>
    <w:rsid w:val="00012643"/>
    <w:rsid w:val="000148DA"/>
    <w:rsid w:val="00014921"/>
    <w:rsid w:val="00016623"/>
    <w:rsid w:val="00016E31"/>
    <w:rsid w:val="000204E8"/>
    <w:rsid w:val="00020A1E"/>
    <w:rsid w:val="000218CB"/>
    <w:rsid w:val="000228A7"/>
    <w:rsid w:val="00023510"/>
    <w:rsid w:val="00023A2F"/>
    <w:rsid w:val="000242E0"/>
    <w:rsid w:val="00024E00"/>
    <w:rsid w:val="000261E1"/>
    <w:rsid w:val="000317EC"/>
    <w:rsid w:val="00031DA9"/>
    <w:rsid w:val="00031EDA"/>
    <w:rsid w:val="000323B7"/>
    <w:rsid w:val="0003278A"/>
    <w:rsid w:val="00032E33"/>
    <w:rsid w:val="0003335E"/>
    <w:rsid w:val="00035BD7"/>
    <w:rsid w:val="0003606B"/>
    <w:rsid w:val="000379DD"/>
    <w:rsid w:val="00040710"/>
    <w:rsid w:val="00041199"/>
    <w:rsid w:val="00041C71"/>
    <w:rsid w:val="00042159"/>
    <w:rsid w:val="000451D0"/>
    <w:rsid w:val="00045C38"/>
    <w:rsid w:val="00046ADE"/>
    <w:rsid w:val="000474A6"/>
    <w:rsid w:val="00050AB3"/>
    <w:rsid w:val="00051064"/>
    <w:rsid w:val="00051E44"/>
    <w:rsid w:val="00053BDE"/>
    <w:rsid w:val="0005451B"/>
    <w:rsid w:val="000549AA"/>
    <w:rsid w:val="000570B8"/>
    <w:rsid w:val="0006149E"/>
    <w:rsid w:val="000632DF"/>
    <w:rsid w:val="00067BBE"/>
    <w:rsid w:val="000740C8"/>
    <w:rsid w:val="0007505B"/>
    <w:rsid w:val="00075390"/>
    <w:rsid w:val="00075A03"/>
    <w:rsid w:val="00075E72"/>
    <w:rsid w:val="0007642D"/>
    <w:rsid w:val="00076D09"/>
    <w:rsid w:val="000800F5"/>
    <w:rsid w:val="00080127"/>
    <w:rsid w:val="00081381"/>
    <w:rsid w:val="00081A13"/>
    <w:rsid w:val="00082255"/>
    <w:rsid w:val="000830B1"/>
    <w:rsid w:val="0008343D"/>
    <w:rsid w:val="00084419"/>
    <w:rsid w:val="00086338"/>
    <w:rsid w:val="00087040"/>
    <w:rsid w:val="00087BC7"/>
    <w:rsid w:val="0009256B"/>
    <w:rsid w:val="000949C7"/>
    <w:rsid w:val="00095BC0"/>
    <w:rsid w:val="000973C7"/>
    <w:rsid w:val="00097C68"/>
    <w:rsid w:val="00097C6D"/>
    <w:rsid w:val="000A0856"/>
    <w:rsid w:val="000A0DEA"/>
    <w:rsid w:val="000A13DC"/>
    <w:rsid w:val="000A21EC"/>
    <w:rsid w:val="000A2789"/>
    <w:rsid w:val="000A2A55"/>
    <w:rsid w:val="000A2AD0"/>
    <w:rsid w:val="000A32D1"/>
    <w:rsid w:val="000A5B09"/>
    <w:rsid w:val="000A5C05"/>
    <w:rsid w:val="000A678D"/>
    <w:rsid w:val="000A6834"/>
    <w:rsid w:val="000B07B3"/>
    <w:rsid w:val="000B3723"/>
    <w:rsid w:val="000B3F3D"/>
    <w:rsid w:val="000B49CA"/>
    <w:rsid w:val="000B57C8"/>
    <w:rsid w:val="000B7172"/>
    <w:rsid w:val="000C0466"/>
    <w:rsid w:val="000C22A8"/>
    <w:rsid w:val="000C238B"/>
    <w:rsid w:val="000C2B30"/>
    <w:rsid w:val="000C5F9C"/>
    <w:rsid w:val="000C6647"/>
    <w:rsid w:val="000C71C8"/>
    <w:rsid w:val="000C751F"/>
    <w:rsid w:val="000C7CD6"/>
    <w:rsid w:val="000D0CB7"/>
    <w:rsid w:val="000D153A"/>
    <w:rsid w:val="000D3FD5"/>
    <w:rsid w:val="000D40EA"/>
    <w:rsid w:val="000D4593"/>
    <w:rsid w:val="000D5B92"/>
    <w:rsid w:val="000D6D99"/>
    <w:rsid w:val="000D71C9"/>
    <w:rsid w:val="000E0ADD"/>
    <w:rsid w:val="000E2A79"/>
    <w:rsid w:val="000E3A5D"/>
    <w:rsid w:val="000E43CA"/>
    <w:rsid w:val="000E4977"/>
    <w:rsid w:val="000E4F1D"/>
    <w:rsid w:val="000E5F68"/>
    <w:rsid w:val="000E614D"/>
    <w:rsid w:val="000E70EC"/>
    <w:rsid w:val="000E74D2"/>
    <w:rsid w:val="000F0912"/>
    <w:rsid w:val="000F0BCD"/>
    <w:rsid w:val="000F11F5"/>
    <w:rsid w:val="000F26BD"/>
    <w:rsid w:val="000F35AA"/>
    <w:rsid w:val="000F3D89"/>
    <w:rsid w:val="000F6032"/>
    <w:rsid w:val="000F6212"/>
    <w:rsid w:val="000F6FD2"/>
    <w:rsid w:val="0010035B"/>
    <w:rsid w:val="00101AC8"/>
    <w:rsid w:val="0010417A"/>
    <w:rsid w:val="00104248"/>
    <w:rsid w:val="00105B51"/>
    <w:rsid w:val="00105F77"/>
    <w:rsid w:val="00107356"/>
    <w:rsid w:val="00112E2F"/>
    <w:rsid w:val="00114196"/>
    <w:rsid w:val="001149F7"/>
    <w:rsid w:val="00114B8D"/>
    <w:rsid w:val="001152E5"/>
    <w:rsid w:val="0011552F"/>
    <w:rsid w:val="00120B1A"/>
    <w:rsid w:val="001220C0"/>
    <w:rsid w:val="00122DF4"/>
    <w:rsid w:val="00122E67"/>
    <w:rsid w:val="0012372B"/>
    <w:rsid w:val="00124B60"/>
    <w:rsid w:val="001252B9"/>
    <w:rsid w:val="00125ADB"/>
    <w:rsid w:val="00125CBC"/>
    <w:rsid w:val="00130AD8"/>
    <w:rsid w:val="00131863"/>
    <w:rsid w:val="0013427D"/>
    <w:rsid w:val="00134F1B"/>
    <w:rsid w:val="001374F1"/>
    <w:rsid w:val="00141907"/>
    <w:rsid w:val="00143241"/>
    <w:rsid w:val="0014349D"/>
    <w:rsid w:val="001447B5"/>
    <w:rsid w:val="00144857"/>
    <w:rsid w:val="001458CA"/>
    <w:rsid w:val="00146024"/>
    <w:rsid w:val="0014668D"/>
    <w:rsid w:val="001468FF"/>
    <w:rsid w:val="001475ED"/>
    <w:rsid w:val="00150312"/>
    <w:rsid w:val="00152221"/>
    <w:rsid w:val="00155BFD"/>
    <w:rsid w:val="00155C4A"/>
    <w:rsid w:val="0015631A"/>
    <w:rsid w:val="0015640D"/>
    <w:rsid w:val="00156447"/>
    <w:rsid w:val="00156C7C"/>
    <w:rsid w:val="00156FD2"/>
    <w:rsid w:val="00157021"/>
    <w:rsid w:val="00157EE5"/>
    <w:rsid w:val="00161866"/>
    <w:rsid w:val="0016208F"/>
    <w:rsid w:val="00162468"/>
    <w:rsid w:val="00162B23"/>
    <w:rsid w:val="00162B36"/>
    <w:rsid w:val="00163569"/>
    <w:rsid w:val="00163EF1"/>
    <w:rsid w:val="00163FD9"/>
    <w:rsid w:val="001656A9"/>
    <w:rsid w:val="00165DD5"/>
    <w:rsid w:val="0016646F"/>
    <w:rsid w:val="00167473"/>
    <w:rsid w:val="0017026A"/>
    <w:rsid w:val="001703F0"/>
    <w:rsid w:val="00171071"/>
    <w:rsid w:val="00172C01"/>
    <w:rsid w:val="00172F0D"/>
    <w:rsid w:val="001731A3"/>
    <w:rsid w:val="001762B6"/>
    <w:rsid w:val="00181465"/>
    <w:rsid w:val="00184616"/>
    <w:rsid w:val="001849D3"/>
    <w:rsid w:val="00184AB1"/>
    <w:rsid w:val="00184D41"/>
    <w:rsid w:val="00185403"/>
    <w:rsid w:val="00186893"/>
    <w:rsid w:val="00186C7E"/>
    <w:rsid w:val="001870EC"/>
    <w:rsid w:val="00190F99"/>
    <w:rsid w:val="0019145A"/>
    <w:rsid w:val="00192127"/>
    <w:rsid w:val="00192CAF"/>
    <w:rsid w:val="00192D47"/>
    <w:rsid w:val="00193B6C"/>
    <w:rsid w:val="00194FBE"/>
    <w:rsid w:val="00195B67"/>
    <w:rsid w:val="00196542"/>
    <w:rsid w:val="001971B2"/>
    <w:rsid w:val="001A034F"/>
    <w:rsid w:val="001A0F19"/>
    <w:rsid w:val="001A179F"/>
    <w:rsid w:val="001A3FB5"/>
    <w:rsid w:val="001A4376"/>
    <w:rsid w:val="001A559B"/>
    <w:rsid w:val="001A55A7"/>
    <w:rsid w:val="001A6070"/>
    <w:rsid w:val="001A77D9"/>
    <w:rsid w:val="001B1011"/>
    <w:rsid w:val="001B1203"/>
    <w:rsid w:val="001B1A86"/>
    <w:rsid w:val="001B1AFC"/>
    <w:rsid w:val="001B1BA0"/>
    <w:rsid w:val="001B21F5"/>
    <w:rsid w:val="001B2424"/>
    <w:rsid w:val="001B369D"/>
    <w:rsid w:val="001B437F"/>
    <w:rsid w:val="001B45CF"/>
    <w:rsid w:val="001B4FAE"/>
    <w:rsid w:val="001B5741"/>
    <w:rsid w:val="001B65B7"/>
    <w:rsid w:val="001C00D4"/>
    <w:rsid w:val="001C0515"/>
    <w:rsid w:val="001C116F"/>
    <w:rsid w:val="001C12BD"/>
    <w:rsid w:val="001C1658"/>
    <w:rsid w:val="001C1C77"/>
    <w:rsid w:val="001C1D9F"/>
    <w:rsid w:val="001C2A08"/>
    <w:rsid w:val="001C35AD"/>
    <w:rsid w:val="001C4ED8"/>
    <w:rsid w:val="001C50CA"/>
    <w:rsid w:val="001C5A16"/>
    <w:rsid w:val="001D07DF"/>
    <w:rsid w:val="001D214E"/>
    <w:rsid w:val="001D5BA6"/>
    <w:rsid w:val="001E00C9"/>
    <w:rsid w:val="001E0384"/>
    <w:rsid w:val="001E07AA"/>
    <w:rsid w:val="001E1E01"/>
    <w:rsid w:val="001E2519"/>
    <w:rsid w:val="001E2685"/>
    <w:rsid w:val="001E2B46"/>
    <w:rsid w:val="001E3954"/>
    <w:rsid w:val="001E39D2"/>
    <w:rsid w:val="001E4D06"/>
    <w:rsid w:val="001E4E48"/>
    <w:rsid w:val="001E6679"/>
    <w:rsid w:val="001E673E"/>
    <w:rsid w:val="001E693D"/>
    <w:rsid w:val="001E767E"/>
    <w:rsid w:val="001E795B"/>
    <w:rsid w:val="001F1114"/>
    <w:rsid w:val="001F30CD"/>
    <w:rsid w:val="001F41AB"/>
    <w:rsid w:val="001F6E21"/>
    <w:rsid w:val="001F72F7"/>
    <w:rsid w:val="00200041"/>
    <w:rsid w:val="00200B09"/>
    <w:rsid w:val="00201EFF"/>
    <w:rsid w:val="0020283A"/>
    <w:rsid w:val="002043B1"/>
    <w:rsid w:val="00204E59"/>
    <w:rsid w:val="0020619B"/>
    <w:rsid w:val="00206A9A"/>
    <w:rsid w:val="00206CB7"/>
    <w:rsid w:val="00210496"/>
    <w:rsid w:val="0021066C"/>
    <w:rsid w:val="002106AD"/>
    <w:rsid w:val="002106B4"/>
    <w:rsid w:val="0021155E"/>
    <w:rsid w:val="00213C17"/>
    <w:rsid w:val="00214937"/>
    <w:rsid w:val="00216631"/>
    <w:rsid w:val="00216694"/>
    <w:rsid w:val="0022019C"/>
    <w:rsid w:val="00220EF5"/>
    <w:rsid w:val="00221C36"/>
    <w:rsid w:val="0022212B"/>
    <w:rsid w:val="002230DC"/>
    <w:rsid w:val="00223EB1"/>
    <w:rsid w:val="002245E1"/>
    <w:rsid w:val="002255DD"/>
    <w:rsid w:val="002256C1"/>
    <w:rsid w:val="0022709E"/>
    <w:rsid w:val="002271C1"/>
    <w:rsid w:val="002277FF"/>
    <w:rsid w:val="00230126"/>
    <w:rsid w:val="00231282"/>
    <w:rsid w:val="0023343B"/>
    <w:rsid w:val="002344AE"/>
    <w:rsid w:val="0023483D"/>
    <w:rsid w:val="00234EBC"/>
    <w:rsid w:val="00235AAA"/>
    <w:rsid w:val="0023718B"/>
    <w:rsid w:val="00241139"/>
    <w:rsid w:val="002416B5"/>
    <w:rsid w:val="00242F02"/>
    <w:rsid w:val="00245705"/>
    <w:rsid w:val="00245BE7"/>
    <w:rsid w:val="00246DF9"/>
    <w:rsid w:val="002474E9"/>
    <w:rsid w:val="00247707"/>
    <w:rsid w:val="0025079B"/>
    <w:rsid w:val="0025095C"/>
    <w:rsid w:val="00250B30"/>
    <w:rsid w:val="00251007"/>
    <w:rsid w:val="0025198F"/>
    <w:rsid w:val="00252014"/>
    <w:rsid w:val="002534CB"/>
    <w:rsid w:val="00253F34"/>
    <w:rsid w:val="00255992"/>
    <w:rsid w:val="00255A05"/>
    <w:rsid w:val="00256CE4"/>
    <w:rsid w:val="00257D84"/>
    <w:rsid w:val="00260E42"/>
    <w:rsid w:val="00260FCD"/>
    <w:rsid w:val="00263BE8"/>
    <w:rsid w:val="00264F6C"/>
    <w:rsid w:val="002654E8"/>
    <w:rsid w:val="00266837"/>
    <w:rsid w:val="00266D47"/>
    <w:rsid w:val="00267A63"/>
    <w:rsid w:val="002702B9"/>
    <w:rsid w:val="002709ED"/>
    <w:rsid w:val="00270CB6"/>
    <w:rsid w:val="00271B3F"/>
    <w:rsid w:val="00272360"/>
    <w:rsid w:val="00272556"/>
    <w:rsid w:val="002725CD"/>
    <w:rsid w:val="00272A8F"/>
    <w:rsid w:val="00274756"/>
    <w:rsid w:val="00274C81"/>
    <w:rsid w:val="002752B0"/>
    <w:rsid w:val="00275B6C"/>
    <w:rsid w:val="00275E10"/>
    <w:rsid w:val="00275EAB"/>
    <w:rsid w:val="002764CA"/>
    <w:rsid w:val="00276B47"/>
    <w:rsid w:val="00281012"/>
    <w:rsid w:val="0028134D"/>
    <w:rsid w:val="002815F5"/>
    <w:rsid w:val="002819AE"/>
    <w:rsid w:val="0028272E"/>
    <w:rsid w:val="002845AB"/>
    <w:rsid w:val="00284D53"/>
    <w:rsid w:val="002856FF"/>
    <w:rsid w:val="002866EC"/>
    <w:rsid w:val="00290126"/>
    <w:rsid w:val="002905E8"/>
    <w:rsid w:val="00290ED7"/>
    <w:rsid w:val="0029130D"/>
    <w:rsid w:val="00291D55"/>
    <w:rsid w:val="00291F71"/>
    <w:rsid w:val="002922D3"/>
    <w:rsid w:val="002927E5"/>
    <w:rsid w:val="002927F0"/>
    <w:rsid w:val="002936FE"/>
    <w:rsid w:val="00293C70"/>
    <w:rsid w:val="002940B7"/>
    <w:rsid w:val="00295214"/>
    <w:rsid w:val="00295CFB"/>
    <w:rsid w:val="002A017A"/>
    <w:rsid w:val="002A0670"/>
    <w:rsid w:val="002A0B8F"/>
    <w:rsid w:val="002A207B"/>
    <w:rsid w:val="002A2DF4"/>
    <w:rsid w:val="002A3478"/>
    <w:rsid w:val="002A434A"/>
    <w:rsid w:val="002A49F0"/>
    <w:rsid w:val="002A4D9A"/>
    <w:rsid w:val="002A52ED"/>
    <w:rsid w:val="002A5AF8"/>
    <w:rsid w:val="002A61A2"/>
    <w:rsid w:val="002A6624"/>
    <w:rsid w:val="002A730A"/>
    <w:rsid w:val="002A74A4"/>
    <w:rsid w:val="002B0545"/>
    <w:rsid w:val="002B0C0A"/>
    <w:rsid w:val="002B263E"/>
    <w:rsid w:val="002B422F"/>
    <w:rsid w:val="002B5CC9"/>
    <w:rsid w:val="002B5FF5"/>
    <w:rsid w:val="002B6CD8"/>
    <w:rsid w:val="002B725F"/>
    <w:rsid w:val="002B7477"/>
    <w:rsid w:val="002B7627"/>
    <w:rsid w:val="002B7DF8"/>
    <w:rsid w:val="002C035F"/>
    <w:rsid w:val="002C0732"/>
    <w:rsid w:val="002C2E64"/>
    <w:rsid w:val="002C3B23"/>
    <w:rsid w:val="002C4805"/>
    <w:rsid w:val="002C4C3B"/>
    <w:rsid w:val="002C5401"/>
    <w:rsid w:val="002C5C1A"/>
    <w:rsid w:val="002D0B0F"/>
    <w:rsid w:val="002D11D2"/>
    <w:rsid w:val="002D1F10"/>
    <w:rsid w:val="002D31DB"/>
    <w:rsid w:val="002D4F82"/>
    <w:rsid w:val="002D5106"/>
    <w:rsid w:val="002D57C2"/>
    <w:rsid w:val="002D6290"/>
    <w:rsid w:val="002D6503"/>
    <w:rsid w:val="002D7570"/>
    <w:rsid w:val="002D7837"/>
    <w:rsid w:val="002D7CCA"/>
    <w:rsid w:val="002E1778"/>
    <w:rsid w:val="002E3551"/>
    <w:rsid w:val="002E457B"/>
    <w:rsid w:val="002E4636"/>
    <w:rsid w:val="002E5498"/>
    <w:rsid w:val="002E553A"/>
    <w:rsid w:val="002E5619"/>
    <w:rsid w:val="002E64E2"/>
    <w:rsid w:val="002E7E35"/>
    <w:rsid w:val="002F0346"/>
    <w:rsid w:val="002F0F79"/>
    <w:rsid w:val="002F1D55"/>
    <w:rsid w:val="002F2C6F"/>
    <w:rsid w:val="002F38E5"/>
    <w:rsid w:val="002F4368"/>
    <w:rsid w:val="002F447E"/>
    <w:rsid w:val="002F7FFE"/>
    <w:rsid w:val="0030089B"/>
    <w:rsid w:val="00300BB4"/>
    <w:rsid w:val="0030219E"/>
    <w:rsid w:val="00302BD0"/>
    <w:rsid w:val="00303F76"/>
    <w:rsid w:val="003043B7"/>
    <w:rsid w:val="00304E6D"/>
    <w:rsid w:val="0030504E"/>
    <w:rsid w:val="003079C9"/>
    <w:rsid w:val="00307F34"/>
    <w:rsid w:val="00310510"/>
    <w:rsid w:val="00310B86"/>
    <w:rsid w:val="00310CB6"/>
    <w:rsid w:val="00313459"/>
    <w:rsid w:val="003138AA"/>
    <w:rsid w:val="0031400D"/>
    <w:rsid w:val="00314F89"/>
    <w:rsid w:val="00315D73"/>
    <w:rsid w:val="00316699"/>
    <w:rsid w:val="00317794"/>
    <w:rsid w:val="0032008A"/>
    <w:rsid w:val="00320514"/>
    <w:rsid w:val="00322BB1"/>
    <w:rsid w:val="0032454C"/>
    <w:rsid w:val="00324DD8"/>
    <w:rsid w:val="0032515D"/>
    <w:rsid w:val="00325574"/>
    <w:rsid w:val="003269B2"/>
    <w:rsid w:val="00326C5B"/>
    <w:rsid w:val="00326EEA"/>
    <w:rsid w:val="00327391"/>
    <w:rsid w:val="003275E2"/>
    <w:rsid w:val="00327CC7"/>
    <w:rsid w:val="00330289"/>
    <w:rsid w:val="00330A54"/>
    <w:rsid w:val="003335BE"/>
    <w:rsid w:val="00333E69"/>
    <w:rsid w:val="003349ED"/>
    <w:rsid w:val="0033512C"/>
    <w:rsid w:val="00335826"/>
    <w:rsid w:val="00336981"/>
    <w:rsid w:val="003369C8"/>
    <w:rsid w:val="00337BA3"/>
    <w:rsid w:val="0034017D"/>
    <w:rsid w:val="003403FE"/>
    <w:rsid w:val="00340425"/>
    <w:rsid w:val="00340C8B"/>
    <w:rsid w:val="00341302"/>
    <w:rsid w:val="003417B9"/>
    <w:rsid w:val="00341B48"/>
    <w:rsid w:val="00341CAB"/>
    <w:rsid w:val="00341E02"/>
    <w:rsid w:val="00341EDA"/>
    <w:rsid w:val="00343837"/>
    <w:rsid w:val="00344093"/>
    <w:rsid w:val="003442FF"/>
    <w:rsid w:val="0034575F"/>
    <w:rsid w:val="0034671D"/>
    <w:rsid w:val="00347993"/>
    <w:rsid w:val="00352290"/>
    <w:rsid w:val="003524B7"/>
    <w:rsid w:val="003534E1"/>
    <w:rsid w:val="00354718"/>
    <w:rsid w:val="00354903"/>
    <w:rsid w:val="003555A4"/>
    <w:rsid w:val="0035597E"/>
    <w:rsid w:val="00355D02"/>
    <w:rsid w:val="00355E26"/>
    <w:rsid w:val="00356688"/>
    <w:rsid w:val="00356B8E"/>
    <w:rsid w:val="0035743F"/>
    <w:rsid w:val="00357E46"/>
    <w:rsid w:val="00363894"/>
    <w:rsid w:val="003645E6"/>
    <w:rsid w:val="00365884"/>
    <w:rsid w:val="00366B1F"/>
    <w:rsid w:val="0036728A"/>
    <w:rsid w:val="003676FA"/>
    <w:rsid w:val="003678C3"/>
    <w:rsid w:val="003706B4"/>
    <w:rsid w:val="0037081F"/>
    <w:rsid w:val="0037099D"/>
    <w:rsid w:val="003713A7"/>
    <w:rsid w:val="00371507"/>
    <w:rsid w:val="003715DF"/>
    <w:rsid w:val="00371EBE"/>
    <w:rsid w:val="00372595"/>
    <w:rsid w:val="00372905"/>
    <w:rsid w:val="00372B4F"/>
    <w:rsid w:val="00373C53"/>
    <w:rsid w:val="00374630"/>
    <w:rsid w:val="003747B2"/>
    <w:rsid w:val="00376774"/>
    <w:rsid w:val="00380CAD"/>
    <w:rsid w:val="00380D51"/>
    <w:rsid w:val="00381384"/>
    <w:rsid w:val="003815D1"/>
    <w:rsid w:val="00382BBE"/>
    <w:rsid w:val="003844B1"/>
    <w:rsid w:val="00385E30"/>
    <w:rsid w:val="00386045"/>
    <w:rsid w:val="00386314"/>
    <w:rsid w:val="00390514"/>
    <w:rsid w:val="00390526"/>
    <w:rsid w:val="00391BF7"/>
    <w:rsid w:val="0039218F"/>
    <w:rsid w:val="003929C3"/>
    <w:rsid w:val="0039359B"/>
    <w:rsid w:val="00393B54"/>
    <w:rsid w:val="00393C27"/>
    <w:rsid w:val="00393D2E"/>
    <w:rsid w:val="00394041"/>
    <w:rsid w:val="003A1E60"/>
    <w:rsid w:val="003A3771"/>
    <w:rsid w:val="003A6797"/>
    <w:rsid w:val="003A7BB7"/>
    <w:rsid w:val="003B0F19"/>
    <w:rsid w:val="003B275E"/>
    <w:rsid w:val="003B3137"/>
    <w:rsid w:val="003B5BCE"/>
    <w:rsid w:val="003B607D"/>
    <w:rsid w:val="003C07B7"/>
    <w:rsid w:val="003C1120"/>
    <w:rsid w:val="003C1897"/>
    <w:rsid w:val="003C1914"/>
    <w:rsid w:val="003C19A0"/>
    <w:rsid w:val="003C63D2"/>
    <w:rsid w:val="003C6810"/>
    <w:rsid w:val="003C6A0C"/>
    <w:rsid w:val="003C6CE1"/>
    <w:rsid w:val="003D0005"/>
    <w:rsid w:val="003D1E37"/>
    <w:rsid w:val="003D2753"/>
    <w:rsid w:val="003D3261"/>
    <w:rsid w:val="003D3CBA"/>
    <w:rsid w:val="003D49EF"/>
    <w:rsid w:val="003D4B9C"/>
    <w:rsid w:val="003D7883"/>
    <w:rsid w:val="003D798F"/>
    <w:rsid w:val="003E08AE"/>
    <w:rsid w:val="003E1580"/>
    <w:rsid w:val="003E1C3A"/>
    <w:rsid w:val="003E215A"/>
    <w:rsid w:val="003E2420"/>
    <w:rsid w:val="003E2FF9"/>
    <w:rsid w:val="003E3686"/>
    <w:rsid w:val="003E4038"/>
    <w:rsid w:val="003E4E58"/>
    <w:rsid w:val="003E57C4"/>
    <w:rsid w:val="003E5A9E"/>
    <w:rsid w:val="003E7015"/>
    <w:rsid w:val="003E7BD2"/>
    <w:rsid w:val="003F01BD"/>
    <w:rsid w:val="003F1597"/>
    <w:rsid w:val="003F1EE3"/>
    <w:rsid w:val="003F2D35"/>
    <w:rsid w:val="003F324D"/>
    <w:rsid w:val="003F39DD"/>
    <w:rsid w:val="003F4047"/>
    <w:rsid w:val="004003A0"/>
    <w:rsid w:val="00400F73"/>
    <w:rsid w:val="00402404"/>
    <w:rsid w:val="0040305C"/>
    <w:rsid w:val="00403F12"/>
    <w:rsid w:val="00404B43"/>
    <w:rsid w:val="004052DA"/>
    <w:rsid w:val="00405CA5"/>
    <w:rsid w:val="00406B63"/>
    <w:rsid w:val="00406F38"/>
    <w:rsid w:val="004112BD"/>
    <w:rsid w:val="00411948"/>
    <w:rsid w:val="004129D4"/>
    <w:rsid w:val="00412DE8"/>
    <w:rsid w:val="004135DA"/>
    <w:rsid w:val="00413F9A"/>
    <w:rsid w:val="00415589"/>
    <w:rsid w:val="00415D98"/>
    <w:rsid w:val="0042013C"/>
    <w:rsid w:val="00420F11"/>
    <w:rsid w:val="00422005"/>
    <w:rsid w:val="004221B9"/>
    <w:rsid w:val="004221C5"/>
    <w:rsid w:val="00425745"/>
    <w:rsid w:val="00425E4F"/>
    <w:rsid w:val="00430775"/>
    <w:rsid w:val="004311B3"/>
    <w:rsid w:val="00431E1E"/>
    <w:rsid w:val="00432D32"/>
    <w:rsid w:val="00432E05"/>
    <w:rsid w:val="00433DFF"/>
    <w:rsid w:val="00433F62"/>
    <w:rsid w:val="00434199"/>
    <w:rsid w:val="00440653"/>
    <w:rsid w:val="00444128"/>
    <w:rsid w:val="004452FA"/>
    <w:rsid w:val="00445A1B"/>
    <w:rsid w:val="00445DA3"/>
    <w:rsid w:val="00450C35"/>
    <w:rsid w:val="00451AE2"/>
    <w:rsid w:val="004537EE"/>
    <w:rsid w:val="004543A1"/>
    <w:rsid w:val="00454488"/>
    <w:rsid w:val="0045624B"/>
    <w:rsid w:val="0046016E"/>
    <w:rsid w:val="0046058E"/>
    <w:rsid w:val="00461397"/>
    <w:rsid w:val="0046150F"/>
    <w:rsid w:val="00461544"/>
    <w:rsid w:val="00462580"/>
    <w:rsid w:val="00462777"/>
    <w:rsid w:val="00464839"/>
    <w:rsid w:val="00467BCF"/>
    <w:rsid w:val="004700A9"/>
    <w:rsid w:val="004704CF"/>
    <w:rsid w:val="004706A5"/>
    <w:rsid w:val="00471240"/>
    <w:rsid w:val="00471B54"/>
    <w:rsid w:val="00473856"/>
    <w:rsid w:val="00473F17"/>
    <w:rsid w:val="0047579D"/>
    <w:rsid w:val="00475CA8"/>
    <w:rsid w:val="00476102"/>
    <w:rsid w:val="004761E5"/>
    <w:rsid w:val="004771BD"/>
    <w:rsid w:val="004800D7"/>
    <w:rsid w:val="0048069F"/>
    <w:rsid w:val="00481513"/>
    <w:rsid w:val="00482016"/>
    <w:rsid w:val="0048238A"/>
    <w:rsid w:val="004838FE"/>
    <w:rsid w:val="00483935"/>
    <w:rsid w:val="004844F4"/>
    <w:rsid w:val="00484FC6"/>
    <w:rsid w:val="00485527"/>
    <w:rsid w:val="004860F5"/>
    <w:rsid w:val="0048615D"/>
    <w:rsid w:val="00486371"/>
    <w:rsid w:val="00486420"/>
    <w:rsid w:val="0048704D"/>
    <w:rsid w:val="00487A2D"/>
    <w:rsid w:val="0049159C"/>
    <w:rsid w:val="00492C2F"/>
    <w:rsid w:val="00493D8D"/>
    <w:rsid w:val="00494302"/>
    <w:rsid w:val="00494549"/>
    <w:rsid w:val="00494E3F"/>
    <w:rsid w:val="004960FE"/>
    <w:rsid w:val="004967B7"/>
    <w:rsid w:val="004A072A"/>
    <w:rsid w:val="004A149A"/>
    <w:rsid w:val="004A165F"/>
    <w:rsid w:val="004A19B5"/>
    <w:rsid w:val="004A20AE"/>
    <w:rsid w:val="004A2444"/>
    <w:rsid w:val="004A25D2"/>
    <w:rsid w:val="004A280D"/>
    <w:rsid w:val="004A2CD9"/>
    <w:rsid w:val="004A3A4E"/>
    <w:rsid w:val="004A4B46"/>
    <w:rsid w:val="004A6101"/>
    <w:rsid w:val="004A6EAB"/>
    <w:rsid w:val="004A7C27"/>
    <w:rsid w:val="004B1FEE"/>
    <w:rsid w:val="004B29D4"/>
    <w:rsid w:val="004B2BCE"/>
    <w:rsid w:val="004B2C36"/>
    <w:rsid w:val="004B34F3"/>
    <w:rsid w:val="004B4D29"/>
    <w:rsid w:val="004B4E66"/>
    <w:rsid w:val="004B50F5"/>
    <w:rsid w:val="004B551E"/>
    <w:rsid w:val="004B58ED"/>
    <w:rsid w:val="004B5DE0"/>
    <w:rsid w:val="004B5E75"/>
    <w:rsid w:val="004B64C9"/>
    <w:rsid w:val="004B6D2D"/>
    <w:rsid w:val="004C47EC"/>
    <w:rsid w:val="004C54A5"/>
    <w:rsid w:val="004C5CAF"/>
    <w:rsid w:val="004C6B14"/>
    <w:rsid w:val="004C7191"/>
    <w:rsid w:val="004D004D"/>
    <w:rsid w:val="004D069C"/>
    <w:rsid w:val="004D1909"/>
    <w:rsid w:val="004D4461"/>
    <w:rsid w:val="004D47A4"/>
    <w:rsid w:val="004D55DE"/>
    <w:rsid w:val="004D55FE"/>
    <w:rsid w:val="004D5F8E"/>
    <w:rsid w:val="004E0272"/>
    <w:rsid w:val="004E0598"/>
    <w:rsid w:val="004E06CF"/>
    <w:rsid w:val="004E126F"/>
    <w:rsid w:val="004E12CA"/>
    <w:rsid w:val="004E5F74"/>
    <w:rsid w:val="004E6A03"/>
    <w:rsid w:val="004E7A26"/>
    <w:rsid w:val="004E7D75"/>
    <w:rsid w:val="004E7FAD"/>
    <w:rsid w:val="004F174E"/>
    <w:rsid w:val="004F1844"/>
    <w:rsid w:val="004F1D0F"/>
    <w:rsid w:val="004F20AC"/>
    <w:rsid w:val="004F283A"/>
    <w:rsid w:val="004F2D8F"/>
    <w:rsid w:val="004F2FBC"/>
    <w:rsid w:val="004F3604"/>
    <w:rsid w:val="004F3832"/>
    <w:rsid w:val="004F41E4"/>
    <w:rsid w:val="004F59BA"/>
    <w:rsid w:val="004F65D4"/>
    <w:rsid w:val="004F6978"/>
    <w:rsid w:val="004F7157"/>
    <w:rsid w:val="00500ED0"/>
    <w:rsid w:val="00500FDF"/>
    <w:rsid w:val="00501DF5"/>
    <w:rsid w:val="00503414"/>
    <w:rsid w:val="0050355A"/>
    <w:rsid w:val="005059E3"/>
    <w:rsid w:val="005071E0"/>
    <w:rsid w:val="00510974"/>
    <w:rsid w:val="0051166E"/>
    <w:rsid w:val="00511893"/>
    <w:rsid w:val="00511E4A"/>
    <w:rsid w:val="00511F4A"/>
    <w:rsid w:val="00512F48"/>
    <w:rsid w:val="005138DB"/>
    <w:rsid w:val="00513A08"/>
    <w:rsid w:val="005153BD"/>
    <w:rsid w:val="00515BBA"/>
    <w:rsid w:val="00515CA7"/>
    <w:rsid w:val="00515FA2"/>
    <w:rsid w:val="0051794A"/>
    <w:rsid w:val="00517BF8"/>
    <w:rsid w:val="00521AC8"/>
    <w:rsid w:val="00522742"/>
    <w:rsid w:val="00523241"/>
    <w:rsid w:val="00524395"/>
    <w:rsid w:val="00525689"/>
    <w:rsid w:val="005258C7"/>
    <w:rsid w:val="00525EAC"/>
    <w:rsid w:val="00526AF9"/>
    <w:rsid w:val="0052717F"/>
    <w:rsid w:val="00530741"/>
    <w:rsid w:val="005307A7"/>
    <w:rsid w:val="00531C32"/>
    <w:rsid w:val="00532A26"/>
    <w:rsid w:val="00533D62"/>
    <w:rsid w:val="00534EF1"/>
    <w:rsid w:val="00535642"/>
    <w:rsid w:val="005360F7"/>
    <w:rsid w:val="005408E1"/>
    <w:rsid w:val="00540E0C"/>
    <w:rsid w:val="00542AEA"/>
    <w:rsid w:val="00542D00"/>
    <w:rsid w:val="00542F50"/>
    <w:rsid w:val="00543E71"/>
    <w:rsid w:val="005452AA"/>
    <w:rsid w:val="005452CE"/>
    <w:rsid w:val="005455E7"/>
    <w:rsid w:val="00545EE0"/>
    <w:rsid w:val="00546AF3"/>
    <w:rsid w:val="00550315"/>
    <w:rsid w:val="00552DD9"/>
    <w:rsid w:val="005539BE"/>
    <w:rsid w:val="00553DA9"/>
    <w:rsid w:val="005547E1"/>
    <w:rsid w:val="0055489E"/>
    <w:rsid w:val="00554D03"/>
    <w:rsid w:val="00557376"/>
    <w:rsid w:val="00561DBE"/>
    <w:rsid w:val="0056270C"/>
    <w:rsid w:val="00562CF5"/>
    <w:rsid w:val="00563C03"/>
    <w:rsid w:val="00564935"/>
    <w:rsid w:val="00564AA4"/>
    <w:rsid w:val="00566513"/>
    <w:rsid w:val="00567159"/>
    <w:rsid w:val="005713EC"/>
    <w:rsid w:val="0057255B"/>
    <w:rsid w:val="00572AF9"/>
    <w:rsid w:val="00572D5D"/>
    <w:rsid w:val="00572F2A"/>
    <w:rsid w:val="00573B7C"/>
    <w:rsid w:val="00574454"/>
    <w:rsid w:val="0057521F"/>
    <w:rsid w:val="00575C26"/>
    <w:rsid w:val="005760C4"/>
    <w:rsid w:val="005767FE"/>
    <w:rsid w:val="00576CD8"/>
    <w:rsid w:val="0057771E"/>
    <w:rsid w:val="00577E9F"/>
    <w:rsid w:val="00580D28"/>
    <w:rsid w:val="00580D39"/>
    <w:rsid w:val="00581511"/>
    <w:rsid w:val="0058423A"/>
    <w:rsid w:val="00584312"/>
    <w:rsid w:val="005845A3"/>
    <w:rsid w:val="00586A5A"/>
    <w:rsid w:val="00586CBB"/>
    <w:rsid w:val="005914BB"/>
    <w:rsid w:val="0059199F"/>
    <w:rsid w:val="00592BBD"/>
    <w:rsid w:val="00593D69"/>
    <w:rsid w:val="00594BD9"/>
    <w:rsid w:val="00596182"/>
    <w:rsid w:val="005965BF"/>
    <w:rsid w:val="00596C5C"/>
    <w:rsid w:val="0059787C"/>
    <w:rsid w:val="00597A79"/>
    <w:rsid w:val="005A056F"/>
    <w:rsid w:val="005A06BA"/>
    <w:rsid w:val="005A07E7"/>
    <w:rsid w:val="005A1480"/>
    <w:rsid w:val="005A1C17"/>
    <w:rsid w:val="005A322F"/>
    <w:rsid w:val="005A4788"/>
    <w:rsid w:val="005A4EA3"/>
    <w:rsid w:val="005A510C"/>
    <w:rsid w:val="005A56B0"/>
    <w:rsid w:val="005A629F"/>
    <w:rsid w:val="005A7380"/>
    <w:rsid w:val="005A7DE1"/>
    <w:rsid w:val="005B07BD"/>
    <w:rsid w:val="005B0A35"/>
    <w:rsid w:val="005B160F"/>
    <w:rsid w:val="005B1825"/>
    <w:rsid w:val="005B1CDE"/>
    <w:rsid w:val="005B28A6"/>
    <w:rsid w:val="005B2953"/>
    <w:rsid w:val="005B2DA6"/>
    <w:rsid w:val="005B49C2"/>
    <w:rsid w:val="005B53F7"/>
    <w:rsid w:val="005B6536"/>
    <w:rsid w:val="005B7367"/>
    <w:rsid w:val="005B793E"/>
    <w:rsid w:val="005C0A2B"/>
    <w:rsid w:val="005C0E83"/>
    <w:rsid w:val="005C0FC8"/>
    <w:rsid w:val="005C10B7"/>
    <w:rsid w:val="005C206D"/>
    <w:rsid w:val="005C2584"/>
    <w:rsid w:val="005C4074"/>
    <w:rsid w:val="005C40B6"/>
    <w:rsid w:val="005C4E8B"/>
    <w:rsid w:val="005D1825"/>
    <w:rsid w:val="005D3706"/>
    <w:rsid w:val="005D3B51"/>
    <w:rsid w:val="005D443A"/>
    <w:rsid w:val="005D4A0A"/>
    <w:rsid w:val="005E0C13"/>
    <w:rsid w:val="005E3E06"/>
    <w:rsid w:val="005E48B0"/>
    <w:rsid w:val="005E53D0"/>
    <w:rsid w:val="005E674C"/>
    <w:rsid w:val="005E6CDE"/>
    <w:rsid w:val="005E6EE3"/>
    <w:rsid w:val="005F093E"/>
    <w:rsid w:val="005F3D7C"/>
    <w:rsid w:val="005F4541"/>
    <w:rsid w:val="005F46B0"/>
    <w:rsid w:val="005F4C16"/>
    <w:rsid w:val="005F7198"/>
    <w:rsid w:val="006005B1"/>
    <w:rsid w:val="006006C0"/>
    <w:rsid w:val="00600717"/>
    <w:rsid w:val="006007DB"/>
    <w:rsid w:val="00600C96"/>
    <w:rsid w:val="0060109E"/>
    <w:rsid w:val="0060144E"/>
    <w:rsid w:val="00602FBB"/>
    <w:rsid w:val="00603838"/>
    <w:rsid w:val="00603894"/>
    <w:rsid w:val="00604918"/>
    <w:rsid w:val="00606A78"/>
    <w:rsid w:val="006071F8"/>
    <w:rsid w:val="00607244"/>
    <w:rsid w:val="00607369"/>
    <w:rsid w:val="00610D53"/>
    <w:rsid w:val="00611AAE"/>
    <w:rsid w:val="00611EF5"/>
    <w:rsid w:val="00611F6C"/>
    <w:rsid w:val="00613485"/>
    <w:rsid w:val="00613520"/>
    <w:rsid w:val="0061367D"/>
    <w:rsid w:val="00613958"/>
    <w:rsid w:val="00616434"/>
    <w:rsid w:val="00616EAC"/>
    <w:rsid w:val="00617CF8"/>
    <w:rsid w:val="00617E5E"/>
    <w:rsid w:val="00617EAE"/>
    <w:rsid w:val="00620650"/>
    <w:rsid w:val="006233F7"/>
    <w:rsid w:val="006236F8"/>
    <w:rsid w:val="00623E3C"/>
    <w:rsid w:val="00624303"/>
    <w:rsid w:val="0062490C"/>
    <w:rsid w:val="00626BD0"/>
    <w:rsid w:val="00627D9A"/>
    <w:rsid w:val="00630EAC"/>
    <w:rsid w:val="00632717"/>
    <w:rsid w:val="00632A53"/>
    <w:rsid w:val="006370CD"/>
    <w:rsid w:val="00643033"/>
    <w:rsid w:val="00643919"/>
    <w:rsid w:val="00644769"/>
    <w:rsid w:val="00644BEC"/>
    <w:rsid w:val="0064599B"/>
    <w:rsid w:val="00645D56"/>
    <w:rsid w:val="0064629B"/>
    <w:rsid w:val="0064700D"/>
    <w:rsid w:val="00647012"/>
    <w:rsid w:val="006474FF"/>
    <w:rsid w:val="0064766B"/>
    <w:rsid w:val="00647A3D"/>
    <w:rsid w:val="00647A42"/>
    <w:rsid w:val="00647E4F"/>
    <w:rsid w:val="00650537"/>
    <w:rsid w:val="0065296F"/>
    <w:rsid w:val="00653D91"/>
    <w:rsid w:val="006555C2"/>
    <w:rsid w:val="00656888"/>
    <w:rsid w:val="00656F4F"/>
    <w:rsid w:val="00657F05"/>
    <w:rsid w:val="00662432"/>
    <w:rsid w:val="00664D31"/>
    <w:rsid w:val="00664EA5"/>
    <w:rsid w:val="00665D0D"/>
    <w:rsid w:val="00665EB0"/>
    <w:rsid w:val="006662E6"/>
    <w:rsid w:val="00667DE7"/>
    <w:rsid w:val="00671163"/>
    <w:rsid w:val="00671241"/>
    <w:rsid w:val="00672A1E"/>
    <w:rsid w:val="0067388D"/>
    <w:rsid w:val="00673E9B"/>
    <w:rsid w:val="00674075"/>
    <w:rsid w:val="00675825"/>
    <w:rsid w:val="00675863"/>
    <w:rsid w:val="00675B96"/>
    <w:rsid w:val="0067665D"/>
    <w:rsid w:val="00676B96"/>
    <w:rsid w:val="00677F6C"/>
    <w:rsid w:val="0068094B"/>
    <w:rsid w:val="0068168A"/>
    <w:rsid w:val="00682331"/>
    <w:rsid w:val="00682B3A"/>
    <w:rsid w:val="00685889"/>
    <w:rsid w:val="00686265"/>
    <w:rsid w:val="0068639C"/>
    <w:rsid w:val="00691D6F"/>
    <w:rsid w:val="00691EEE"/>
    <w:rsid w:val="006932F6"/>
    <w:rsid w:val="006943BD"/>
    <w:rsid w:val="006946AE"/>
    <w:rsid w:val="00694E46"/>
    <w:rsid w:val="0069617F"/>
    <w:rsid w:val="00696B23"/>
    <w:rsid w:val="00697369"/>
    <w:rsid w:val="00697833"/>
    <w:rsid w:val="006A05C6"/>
    <w:rsid w:val="006A0CEC"/>
    <w:rsid w:val="006A11B1"/>
    <w:rsid w:val="006A5BC8"/>
    <w:rsid w:val="006A608F"/>
    <w:rsid w:val="006B056C"/>
    <w:rsid w:val="006B14FA"/>
    <w:rsid w:val="006B1BB5"/>
    <w:rsid w:val="006B1D6B"/>
    <w:rsid w:val="006B31C0"/>
    <w:rsid w:val="006B3475"/>
    <w:rsid w:val="006B3ED6"/>
    <w:rsid w:val="006B480A"/>
    <w:rsid w:val="006B5B3F"/>
    <w:rsid w:val="006B5BBF"/>
    <w:rsid w:val="006B67A3"/>
    <w:rsid w:val="006B712D"/>
    <w:rsid w:val="006B72FF"/>
    <w:rsid w:val="006B7556"/>
    <w:rsid w:val="006C10F9"/>
    <w:rsid w:val="006C20A1"/>
    <w:rsid w:val="006C2786"/>
    <w:rsid w:val="006C2D37"/>
    <w:rsid w:val="006C3F7C"/>
    <w:rsid w:val="006C4677"/>
    <w:rsid w:val="006C4B68"/>
    <w:rsid w:val="006C5249"/>
    <w:rsid w:val="006C6548"/>
    <w:rsid w:val="006C6CD4"/>
    <w:rsid w:val="006C6D25"/>
    <w:rsid w:val="006C7060"/>
    <w:rsid w:val="006C71BC"/>
    <w:rsid w:val="006C7B12"/>
    <w:rsid w:val="006D02B9"/>
    <w:rsid w:val="006D0578"/>
    <w:rsid w:val="006D2543"/>
    <w:rsid w:val="006D2A43"/>
    <w:rsid w:val="006D2B32"/>
    <w:rsid w:val="006D3B64"/>
    <w:rsid w:val="006D3CD2"/>
    <w:rsid w:val="006D54A6"/>
    <w:rsid w:val="006D551F"/>
    <w:rsid w:val="006D56C4"/>
    <w:rsid w:val="006D5FBD"/>
    <w:rsid w:val="006D60B0"/>
    <w:rsid w:val="006D616C"/>
    <w:rsid w:val="006D620E"/>
    <w:rsid w:val="006D6AC2"/>
    <w:rsid w:val="006D7760"/>
    <w:rsid w:val="006D7AC4"/>
    <w:rsid w:val="006E2DF0"/>
    <w:rsid w:val="006E4A99"/>
    <w:rsid w:val="006E5122"/>
    <w:rsid w:val="006E5619"/>
    <w:rsid w:val="006E6BAE"/>
    <w:rsid w:val="006F000D"/>
    <w:rsid w:val="006F0F47"/>
    <w:rsid w:val="006F11FF"/>
    <w:rsid w:val="006F1825"/>
    <w:rsid w:val="006F3283"/>
    <w:rsid w:val="006F411F"/>
    <w:rsid w:val="006F4424"/>
    <w:rsid w:val="006F4472"/>
    <w:rsid w:val="006F4D93"/>
    <w:rsid w:val="006F4E3F"/>
    <w:rsid w:val="006F6589"/>
    <w:rsid w:val="006F6A97"/>
    <w:rsid w:val="006F7120"/>
    <w:rsid w:val="006F71EC"/>
    <w:rsid w:val="006F78F4"/>
    <w:rsid w:val="006F7925"/>
    <w:rsid w:val="00703CC4"/>
    <w:rsid w:val="00704D6F"/>
    <w:rsid w:val="0070510C"/>
    <w:rsid w:val="00705A90"/>
    <w:rsid w:val="00705CCA"/>
    <w:rsid w:val="007101EE"/>
    <w:rsid w:val="00711F32"/>
    <w:rsid w:val="00712919"/>
    <w:rsid w:val="00714EF3"/>
    <w:rsid w:val="007165E4"/>
    <w:rsid w:val="00717E0F"/>
    <w:rsid w:val="00720D12"/>
    <w:rsid w:val="0072129A"/>
    <w:rsid w:val="00721EEA"/>
    <w:rsid w:val="00723FBB"/>
    <w:rsid w:val="00726425"/>
    <w:rsid w:val="007270B1"/>
    <w:rsid w:val="00727C71"/>
    <w:rsid w:val="00727D7C"/>
    <w:rsid w:val="007307E4"/>
    <w:rsid w:val="007318B0"/>
    <w:rsid w:val="00731EA2"/>
    <w:rsid w:val="00732552"/>
    <w:rsid w:val="00732ED2"/>
    <w:rsid w:val="0073311D"/>
    <w:rsid w:val="00734E35"/>
    <w:rsid w:val="00736F2E"/>
    <w:rsid w:val="00740353"/>
    <w:rsid w:val="00742908"/>
    <w:rsid w:val="0074306E"/>
    <w:rsid w:val="00744B62"/>
    <w:rsid w:val="00746DE4"/>
    <w:rsid w:val="007475ED"/>
    <w:rsid w:val="00747C92"/>
    <w:rsid w:val="00747DDD"/>
    <w:rsid w:val="00750FFA"/>
    <w:rsid w:val="007520B6"/>
    <w:rsid w:val="007534DE"/>
    <w:rsid w:val="00755B4D"/>
    <w:rsid w:val="00755F6D"/>
    <w:rsid w:val="00760498"/>
    <w:rsid w:val="00760789"/>
    <w:rsid w:val="00760C67"/>
    <w:rsid w:val="00762186"/>
    <w:rsid w:val="0076448A"/>
    <w:rsid w:val="007644DF"/>
    <w:rsid w:val="00765E76"/>
    <w:rsid w:val="0077003B"/>
    <w:rsid w:val="007707D9"/>
    <w:rsid w:val="00772AAD"/>
    <w:rsid w:val="00772FB4"/>
    <w:rsid w:val="00773530"/>
    <w:rsid w:val="00775534"/>
    <w:rsid w:val="0077563A"/>
    <w:rsid w:val="00775742"/>
    <w:rsid w:val="00775A74"/>
    <w:rsid w:val="00776920"/>
    <w:rsid w:val="00777207"/>
    <w:rsid w:val="0077788C"/>
    <w:rsid w:val="0078281B"/>
    <w:rsid w:val="00782A82"/>
    <w:rsid w:val="007831BF"/>
    <w:rsid w:val="00783595"/>
    <w:rsid w:val="00783F4E"/>
    <w:rsid w:val="007840C4"/>
    <w:rsid w:val="00785BBB"/>
    <w:rsid w:val="0078649F"/>
    <w:rsid w:val="00792FE5"/>
    <w:rsid w:val="0079513C"/>
    <w:rsid w:val="007968A8"/>
    <w:rsid w:val="00797024"/>
    <w:rsid w:val="007A2250"/>
    <w:rsid w:val="007A2741"/>
    <w:rsid w:val="007A29F3"/>
    <w:rsid w:val="007A313A"/>
    <w:rsid w:val="007A3689"/>
    <w:rsid w:val="007A74FA"/>
    <w:rsid w:val="007B0D69"/>
    <w:rsid w:val="007B1FE7"/>
    <w:rsid w:val="007B226D"/>
    <w:rsid w:val="007B234C"/>
    <w:rsid w:val="007B38E6"/>
    <w:rsid w:val="007C0B49"/>
    <w:rsid w:val="007C1C66"/>
    <w:rsid w:val="007C1F33"/>
    <w:rsid w:val="007C273E"/>
    <w:rsid w:val="007C3F8F"/>
    <w:rsid w:val="007C7712"/>
    <w:rsid w:val="007D0158"/>
    <w:rsid w:val="007D12E8"/>
    <w:rsid w:val="007D1E8F"/>
    <w:rsid w:val="007D28EE"/>
    <w:rsid w:val="007D2B24"/>
    <w:rsid w:val="007D3599"/>
    <w:rsid w:val="007D3F16"/>
    <w:rsid w:val="007D4C0D"/>
    <w:rsid w:val="007D5901"/>
    <w:rsid w:val="007D7345"/>
    <w:rsid w:val="007E0FBE"/>
    <w:rsid w:val="007E0FED"/>
    <w:rsid w:val="007E1EB7"/>
    <w:rsid w:val="007E26B4"/>
    <w:rsid w:val="007E34DA"/>
    <w:rsid w:val="007E3F0C"/>
    <w:rsid w:val="007E55B2"/>
    <w:rsid w:val="007E57C3"/>
    <w:rsid w:val="007E5961"/>
    <w:rsid w:val="007E63C6"/>
    <w:rsid w:val="007E72F2"/>
    <w:rsid w:val="007E753E"/>
    <w:rsid w:val="007F020F"/>
    <w:rsid w:val="007F2BA1"/>
    <w:rsid w:val="007F5BE0"/>
    <w:rsid w:val="007F604A"/>
    <w:rsid w:val="007F6A40"/>
    <w:rsid w:val="007F6F12"/>
    <w:rsid w:val="007F7FF8"/>
    <w:rsid w:val="00800035"/>
    <w:rsid w:val="00800146"/>
    <w:rsid w:val="00800598"/>
    <w:rsid w:val="00800858"/>
    <w:rsid w:val="00801BD9"/>
    <w:rsid w:val="00801FB0"/>
    <w:rsid w:val="00802385"/>
    <w:rsid w:val="00802882"/>
    <w:rsid w:val="00803133"/>
    <w:rsid w:val="0080472B"/>
    <w:rsid w:val="00804750"/>
    <w:rsid w:val="00804B7D"/>
    <w:rsid w:val="00804D11"/>
    <w:rsid w:val="00805855"/>
    <w:rsid w:val="0080619C"/>
    <w:rsid w:val="00806350"/>
    <w:rsid w:val="00806A01"/>
    <w:rsid w:val="00807B0A"/>
    <w:rsid w:val="00807BA7"/>
    <w:rsid w:val="0081113A"/>
    <w:rsid w:val="00811F4A"/>
    <w:rsid w:val="008139A3"/>
    <w:rsid w:val="00816A0C"/>
    <w:rsid w:val="00816E95"/>
    <w:rsid w:val="00821003"/>
    <w:rsid w:val="00821C71"/>
    <w:rsid w:val="0082225F"/>
    <w:rsid w:val="008223C6"/>
    <w:rsid w:val="00822B71"/>
    <w:rsid w:val="00823050"/>
    <w:rsid w:val="0082456C"/>
    <w:rsid w:val="00825114"/>
    <w:rsid w:val="00825349"/>
    <w:rsid w:val="008254A4"/>
    <w:rsid w:val="00827FFC"/>
    <w:rsid w:val="00831B86"/>
    <w:rsid w:val="00831BF8"/>
    <w:rsid w:val="00831D06"/>
    <w:rsid w:val="00834885"/>
    <w:rsid w:val="008350F2"/>
    <w:rsid w:val="00835B72"/>
    <w:rsid w:val="0083608F"/>
    <w:rsid w:val="008360CA"/>
    <w:rsid w:val="00836277"/>
    <w:rsid w:val="00837246"/>
    <w:rsid w:val="008374DF"/>
    <w:rsid w:val="008400BF"/>
    <w:rsid w:val="00841884"/>
    <w:rsid w:val="00845999"/>
    <w:rsid w:val="00847813"/>
    <w:rsid w:val="00850EE0"/>
    <w:rsid w:val="00851C2E"/>
    <w:rsid w:val="00851FF2"/>
    <w:rsid w:val="00852110"/>
    <w:rsid w:val="00852D5A"/>
    <w:rsid w:val="0085317B"/>
    <w:rsid w:val="00853CE5"/>
    <w:rsid w:val="00853F85"/>
    <w:rsid w:val="00854C80"/>
    <w:rsid w:val="00855E8A"/>
    <w:rsid w:val="00857D5F"/>
    <w:rsid w:val="008601FC"/>
    <w:rsid w:val="008602B4"/>
    <w:rsid w:val="00861703"/>
    <w:rsid w:val="00861BD7"/>
    <w:rsid w:val="008627FD"/>
    <w:rsid w:val="008634D0"/>
    <w:rsid w:val="008635D0"/>
    <w:rsid w:val="00863723"/>
    <w:rsid w:val="0086373A"/>
    <w:rsid w:val="008640E5"/>
    <w:rsid w:val="008642B7"/>
    <w:rsid w:val="0086527E"/>
    <w:rsid w:val="0086695A"/>
    <w:rsid w:val="00866C22"/>
    <w:rsid w:val="00866D0B"/>
    <w:rsid w:val="0087003F"/>
    <w:rsid w:val="00871239"/>
    <w:rsid w:val="00872AB8"/>
    <w:rsid w:val="00872B75"/>
    <w:rsid w:val="00872B80"/>
    <w:rsid w:val="00873728"/>
    <w:rsid w:val="00874EE2"/>
    <w:rsid w:val="008800B6"/>
    <w:rsid w:val="00880D7E"/>
    <w:rsid w:val="00881AEB"/>
    <w:rsid w:val="00881EA0"/>
    <w:rsid w:val="0088235F"/>
    <w:rsid w:val="008826A6"/>
    <w:rsid w:val="0088418F"/>
    <w:rsid w:val="008842C9"/>
    <w:rsid w:val="008847C9"/>
    <w:rsid w:val="008858D6"/>
    <w:rsid w:val="00885E50"/>
    <w:rsid w:val="00886BA5"/>
    <w:rsid w:val="00887394"/>
    <w:rsid w:val="008903D4"/>
    <w:rsid w:val="0089142C"/>
    <w:rsid w:val="00892650"/>
    <w:rsid w:val="00892680"/>
    <w:rsid w:val="00892BA9"/>
    <w:rsid w:val="00892C52"/>
    <w:rsid w:val="00893567"/>
    <w:rsid w:val="008946CB"/>
    <w:rsid w:val="008963FF"/>
    <w:rsid w:val="00897CF5"/>
    <w:rsid w:val="008A02F8"/>
    <w:rsid w:val="008A106D"/>
    <w:rsid w:val="008A163C"/>
    <w:rsid w:val="008A234F"/>
    <w:rsid w:val="008A3008"/>
    <w:rsid w:val="008A604C"/>
    <w:rsid w:val="008A6BA1"/>
    <w:rsid w:val="008B13B0"/>
    <w:rsid w:val="008B1E4C"/>
    <w:rsid w:val="008B239C"/>
    <w:rsid w:val="008B426C"/>
    <w:rsid w:val="008B43E4"/>
    <w:rsid w:val="008B5B6E"/>
    <w:rsid w:val="008B5DD6"/>
    <w:rsid w:val="008B61B5"/>
    <w:rsid w:val="008B6720"/>
    <w:rsid w:val="008C0258"/>
    <w:rsid w:val="008C03A1"/>
    <w:rsid w:val="008C13D5"/>
    <w:rsid w:val="008C1D29"/>
    <w:rsid w:val="008C31C2"/>
    <w:rsid w:val="008C3B41"/>
    <w:rsid w:val="008C6489"/>
    <w:rsid w:val="008D073C"/>
    <w:rsid w:val="008D15A2"/>
    <w:rsid w:val="008D218A"/>
    <w:rsid w:val="008D4575"/>
    <w:rsid w:val="008D4BA0"/>
    <w:rsid w:val="008E077D"/>
    <w:rsid w:val="008E08B7"/>
    <w:rsid w:val="008E225D"/>
    <w:rsid w:val="008E27CB"/>
    <w:rsid w:val="008E306C"/>
    <w:rsid w:val="008E3614"/>
    <w:rsid w:val="008E4E55"/>
    <w:rsid w:val="008F1005"/>
    <w:rsid w:val="008F355F"/>
    <w:rsid w:val="008F399B"/>
    <w:rsid w:val="008F4261"/>
    <w:rsid w:val="008F5F01"/>
    <w:rsid w:val="008F6B23"/>
    <w:rsid w:val="008F6F15"/>
    <w:rsid w:val="008F706A"/>
    <w:rsid w:val="008F73BF"/>
    <w:rsid w:val="00901079"/>
    <w:rsid w:val="009020A8"/>
    <w:rsid w:val="009026DB"/>
    <w:rsid w:val="009028D2"/>
    <w:rsid w:val="009029E7"/>
    <w:rsid w:val="00902A09"/>
    <w:rsid w:val="0090450E"/>
    <w:rsid w:val="009065B4"/>
    <w:rsid w:val="009076FD"/>
    <w:rsid w:val="00910A61"/>
    <w:rsid w:val="00910D3B"/>
    <w:rsid w:val="009110B6"/>
    <w:rsid w:val="0091195E"/>
    <w:rsid w:val="009127B3"/>
    <w:rsid w:val="00914AB5"/>
    <w:rsid w:val="009170E1"/>
    <w:rsid w:val="00920853"/>
    <w:rsid w:val="00921C61"/>
    <w:rsid w:val="009220B2"/>
    <w:rsid w:val="00922E8A"/>
    <w:rsid w:val="009232E9"/>
    <w:rsid w:val="009237D9"/>
    <w:rsid w:val="009242F5"/>
    <w:rsid w:val="0092431E"/>
    <w:rsid w:val="009256A9"/>
    <w:rsid w:val="00925826"/>
    <w:rsid w:val="00926279"/>
    <w:rsid w:val="00926464"/>
    <w:rsid w:val="00926DBA"/>
    <w:rsid w:val="00926FCD"/>
    <w:rsid w:val="00927FDD"/>
    <w:rsid w:val="00934130"/>
    <w:rsid w:val="0093445E"/>
    <w:rsid w:val="009346C8"/>
    <w:rsid w:val="0093496E"/>
    <w:rsid w:val="0093516B"/>
    <w:rsid w:val="00940365"/>
    <w:rsid w:val="0094059B"/>
    <w:rsid w:val="009415DF"/>
    <w:rsid w:val="00941DEE"/>
    <w:rsid w:val="0094261A"/>
    <w:rsid w:val="0094576F"/>
    <w:rsid w:val="00946E32"/>
    <w:rsid w:val="00950B31"/>
    <w:rsid w:val="009521D7"/>
    <w:rsid w:val="009558D6"/>
    <w:rsid w:val="0095758B"/>
    <w:rsid w:val="00957720"/>
    <w:rsid w:val="009606F5"/>
    <w:rsid w:val="00963A6C"/>
    <w:rsid w:val="00965180"/>
    <w:rsid w:val="00967099"/>
    <w:rsid w:val="00967438"/>
    <w:rsid w:val="00970ECD"/>
    <w:rsid w:val="00971E60"/>
    <w:rsid w:val="00973AB9"/>
    <w:rsid w:val="009747F4"/>
    <w:rsid w:val="00974CC2"/>
    <w:rsid w:val="00975204"/>
    <w:rsid w:val="00975361"/>
    <w:rsid w:val="00975CA2"/>
    <w:rsid w:val="00976A7A"/>
    <w:rsid w:val="0097747C"/>
    <w:rsid w:val="00977498"/>
    <w:rsid w:val="009774CC"/>
    <w:rsid w:val="00977650"/>
    <w:rsid w:val="00977A37"/>
    <w:rsid w:val="00980BB2"/>
    <w:rsid w:val="0098145E"/>
    <w:rsid w:val="0098260C"/>
    <w:rsid w:val="009828A1"/>
    <w:rsid w:val="00982C31"/>
    <w:rsid w:val="00982FB0"/>
    <w:rsid w:val="009831BF"/>
    <w:rsid w:val="009835F1"/>
    <w:rsid w:val="00984A76"/>
    <w:rsid w:val="00984D05"/>
    <w:rsid w:val="0098537B"/>
    <w:rsid w:val="00985C07"/>
    <w:rsid w:val="009871C2"/>
    <w:rsid w:val="00991AED"/>
    <w:rsid w:val="00991C59"/>
    <w:rsid w:val="00991DD9"/>
    <w:rsid w:val="00992194"/>
    <w:rsid w:val="00992F2B"/>
    <w:rsid w:val="00993193"/>
    <w:rsid w:val="009941BB"/>
    <w:rsid w:val="00995327"/>
    <w:rsid w:val="00996251"/>
    <w:rsid w:val="00996739"/>
    <w:rsid w:val="00996C97"/>
    <w:rsid w:val="009A2849"/>
    <w:rsid w:val="009A2F1E"/>
    <w:rsid w:val="009A38A3"/>
    <w:rsid w:val="009A4048"/>
    <w:rsid w:val="009A4EC3"/>
    <w:rsid w:val="009A4F28"/>
    <w:rsid w:val="009A52CF"/>
    <w:rsid w:val="009A5B28"/>
    <w:rsid w:val="009A63F4"/>
    <w:rsid w:val="009B0171"/>
    <w:rsid w:val="009B0840"/>
    <w:rsid w:val="009B1233"/>
    <w:rsid w:val="009B157E"/>
    <w:rsid w:val="009B17BC"/>
    <w:rsid w:val="009B19AE"/>
    <w:rsid w:val="009B1C10"/>
    <w:rsid w:val="009B1D4E"/>
    <w:rsid w:val="009B2765"/>
    <w:rsid w:val="009B3F6D"/>
    <w:rsid w:val="009B4790"/>
    <w:rsid w:val="009B48E4"/>
    <w:rsid w:val="009B51D8"/>
    <w:rsid w:val="009C0161"/>
    <w:rsid w:val="009C1059"/>
    <w:rsid w:val="009C1973"/>
    <w:rsid w:val="009C1B95"/>
    <w:rsid w:val="009C3067"/>
    <w:rsid w:val="009C4218"/>
    <w:rsid w:val="009C462F"/>
    <w:rsid w:val="009C4B68"/>
    <w:rsid w:val="009C53CB"/>
    <w:rsid w:val="009C5AB6"/>
    <w:rsid w:val="009C5CAC"/>
    <w:rsid w:val="009D049C"/>
    <w:rsid w:val="009D1E2E"/>
    <w:rsid w:val="009D3C90"/>
    <w:rsid w:val="009D4300"/>
    <w:rsid w:val="009D4688"/>
    <w:rsid w:val="009D62BF"/>
    <w:rsid w:val="009D6489"/>
    <w:rsid w:val="009D6C15"/>
    <w:rsid w:val="009D7600"/>
    <w:rsid w:val="009E2986"/>
    <w:rsid w:val="009E3375"/>
    <w:rsid w:val="009E3377"/>
    <w:rsid w:val="009E3FBD"/>
    <w:rsid w:val="009E50FD"/>
    <w:rsid w:val="009E7A47"/>
    <w:rsid w:val="009E7DA6"/>
    <w:rsid w:val="009F05DB"/>
    <w:rsid w:val="009F0F1D"/>
    <w:rsid w:val="009F37CC"/>
    <w:rsid w:val="009F53B9"/>
    <w:rsid w:val="009F6AC6"/>
    <w:rsid w:val="009F7DF5"/>
    <w:rsid w:val="00A018FA"/>
    <w:rsid w:val="00A02D3A"/>
    <w:rsid w:val="00A0323A"/>
    <w:rsid w:val="00A04D36"/>
    <w:rsid w:val="00A05C3D"/>
    <w:rsid w:val="00A05F12"/>
    <w:rsid w:val="00A07DBB"/>
    <w:rsid w:val="00A10258"/>
    <w:rsid w:val="00A10C78"/>
    <w:rsid w:val="00A117BC"/>
    <w:rsid w:val="00A11C11"/>
    <w:rsid w:val="00A12228"/>
    <w:rsid w:val="00A12D71"/>
    <w:rsid w:val="00A1320D"/>
    <w:rsid w:val="00A14403"/>
    <w:rsid w:val="00A1472B"/>
    <w:rsid w:val="00A153B1"/>
    <w:rsid w:val="00A162B0"/>
    <w:rsid w:val="00A16D3C"/>
    <w:rsid w:val="00A17292"/>
    <w:rsid w:val="00A1729B"/>
    <w:rsid w:val="00A208CF"/>
    <w:rsid w:val="00A20A95"/>
    <w:rsid w:val="00A20ED0"/>
    <w:rsid w:val="00A21C93"/>
    <w:rsid w:val="00A21EC1"/>
    <w:rsid w:val="00A227AD"/>
    <w:rsid w:val="00A23809"/>
    <w:rsid w:val="00A262D4"/>
    <w:rsid w:val="00A277C7"/>
    <w:rsid w:val="00A27F98"/>
    <w:rsid w:val="00A3036B"/>
    <w:rsid w:val="00A3162E"/>
    <w:rsid w:val="00A31F15"/>
    <w:rsid w:val="00A3443C"/>
    <w:rsid w:val="00A34A4A"/>
    <w:rsid w:val="00A35C61"/>
    <w:rsid w:val="00A35CFF"/>
    <w:rsid w:val="00A367C4"/>
    <w:rsid w:val="00A37A50"/>
    <w:rsid w:val="00A40ED9"/>
    <w:rsid w:val="00A40F87"/>
    <w:rsid w:val="00A416B1"/>
    <w:rsid w:val="00A42B25"/>
    <w:rsid w:val="00A42CC0"/>
    <w:rsid w:val="00A43B73"/>
    <w:rsid w:val="00A44365"/>
    <w:rsid w:val="00A45254"/>
    <w:rsid w:val="00A45584"/>
    <w:rsid w:val="00A45D9B"/>
    <w:rsid w:val="00A46CD4"/>
    <w:rsid w:val="00A47CD4"/>
    <w:rsid w:val="00A47FE4"/>
    <w:rsid w:val="00A5133B"/>
    <w:rsid w:val="00A5151A"/>
    <w:rsid w:val="00A516C2"/>
    <w:rsid w:val="00A51FFF"/>
    <w:rsid w:val="00A52324"/>
    <w:rsid w:val="00A546E8"/>
    <w:rsid w:val="00A551DB"/>
    <w:rsid w:val="00A55721"/>
    <w:rsid w:val="00A55D66"/>
    <w:rsid w:val="00A56C96"/>
    <w:rsid w:val="00A603A5"/>
    <w:rsid w:val="00A61D58"/>
    <w:rsid w:val="00A61DB4"/>
    <w:rsid w:val="00A6283A"/>
    <w:rsid w:val="00A63D80"/>
    <w:rsid w:val="00A6486E"/>
    <w:rsid w:val="00A64F68"/>
    <w:rsid w:val="00A650EE"/>
    <w:rsid w:val="00A65FE7"/>
    <w:rsid w:val="00A7039D"/>
    <w:rsid w:val="00A717AD"/>
    <w:rsid w:val="00A73C20"/>
    <w:rsid w:val="00A741DE"/>
    <w:rsid w:val="00A750D5"/>
    <w:rsid w:val="00A75E03"/>
    <w:rsid w:val="00A768A3"/>
    <w:rsid w:val="00A76922"/>
    <w:rsid w:val="00A76A83"/>
    <w:rsid w:val="00A76D50"/>
    <w:rsid w:val="00A771B2"/>
    <w:rsid w:val="00A802CA"/>
    <w:rsid w:val="00A8171C"/>
    <w:rsid w:val="00A8634E"/>
    <w:rsid w:val="00A9016B"/>
    <w:rsid w:val="00A901A2"/>
    <w:rsid w:val="00A90822"/>
    <w:rsid w:val="00A909A0"/>
    <w:rsid w:val="00A91298"/>
    <w:rsid w:val="00A9393C"/>
    <w:rsid w:val="00A955FA"/>
    <w:rsid w:val="00A95DEE"/>
    <w:rsid w:val="00A96540"/>
    <w:rsid w:val="00A969DB"/>
    <w:rsid w:val="00A96CCB"/>
    <w:rsid w:val="00A9778B"/>
    <w:rsid w:val="00A97B35"/>
    <w:rsid w:val="00AA12DA"/>
    <w:rsid w:val="00AA1F52"/>
    <w:rsid w:val="00AA34C1"/>
    <w:rsid w:val="00AA3A33"/>
    <w:rsid w:val="00AA4938"/>
    <w:rsid w:val="00AA4CFD"/>
    <w:rsid w:val="00AA4DD3"/>
    <w:rsid w:val="00AA5345"/>
    <w:rsid w:val="00AA59E7"/>
    <w:rsid w:val="00AA6987"/>
    <w:rsid w:val="00AA7BE1"/>
    <w:rsid w:val="00AB08B6"/>
    <w:rsid w:val="00AB1725"/>
    <w:rsid w:val="00AB1C9A"/>
    <w:rsid w:val="00AB32F0"/>
    <w:rsid w:val="00AB4060"/>
    <w:rsid w:val="00AB56C1"/>
    <w:rsid w:val="00AB668E"/>
    <w:rsid w:val="00AB79DA"/>
    <w:rsid w:val="00AB7E9D"/>
    <w:rsid w:val="00AC2292"/>
    <w:rsid w:val="00AC22B5"/>
    <w:rsid w:val="00AC28BE"/>
    <w:rsid w:val="00AC2B9F"/>
    <w:rsid w:val="00AC30B2"/>
    <w:rsid w:val="00AC47EB"/>
    <w:rsid w:val="00AC4F3E"/>
    <w:rsid w:val="00AC5EBC"/>
    <w:rsid w:val="00AC7C96"/>
    <w:rsid w:val="00AD0D82"/>
    <w:rsid w:val="00AD0DC0"/>
    <w:rsid w:val="00AD2487"/>
    <w:rsid w:val="00AD2B9C"/>
    <w:rsid w:val="00AD3376"/>
    <w:rsid w:val="00AD4506"/>
    <w:rsid w:val="00AD75E6"/>
    <w:rsid w:val="00AE0094"/>
    <w:rsid w:val="00AE26FD"/>
    <w:rsid w:val="00AE30AB"/>
    <w:rsid w:val="00AE3102"/>
    <w:rsid w:val="00AE37DC"/>
    <w:rsid w:val="00AE3C30"/>
    <w:rsid w:val="00AE3D4D"/>
    <w:rsid w:val="00AE46C5"/>
    <w:rsid w:val="00AE46C6"/>
    <w:rsid w:val="00AE4E82"/>
    <w:rsid w:val="00AE55C5"/>
    <w:rsid w:val="00AF1F3B"/>
    <w:rsid w:val="00AF36F8"/>
    <w:rsid w:val="00AF374E"/>
    <w:rsid w:val="00AF4353"/>
    <w:rsid w:val="00AF4576"/>
    <w:rsid w:val="00AF4D68"/>
    <w:rsid w:val="00AF55B1"/>
    <w:rsid w:val="00AF5BED"/>
    <w:rsid w:val="00AF680D"/>
    <w:rsid w:val="00AF734B"/>
    <w:rsid w:val="00B02266"/>
    <w:rsid w:val="00B02CFC"/>
    <w:rsid w:val="00B02FA9"/>
    <w:rsid w:val="00B0477C"/>
    <w:rsid w:val="00B04AC4"/>
    <w:rsid w:val="00B102DB"/>
    <w:rsid w:val="00B10D26"/>
    <w:rsid w:val="00B13496"/>
    <w:rsid w:val="00B15344"/>
    <w:rsid w:val="00B15AEB"/>
    <w:rsid w:val="00B15E16"/>
    <w:rsid w:val="00B167DC"/>
    <w:rsid w:val="00B16F99"/>
    <w:rsid w:val="00B20C93"/>
    <w:rsid w:val="00B214A7"/>
    <w:rsid w:val="00B21587"/>
    <w:rsid w:val="00B21653"/>
    <w:rsid w:val="00B21DB8"/>
    <w:rsid w:val="00B221A9"/>
    <w:rsid w:val="00B22788"/>
    <w:rsid w:val="00B2429E"/>
    <w:rsid w:val="00B254D8"/>
    <w:rsid w:val="00B2621C"/>
    <w:rsid w:val="00B265F8"/>
    <w:rsid w:val="00B267EB"/>
    <w:rsid w:val="00B2734C"/>
    <w:rsid w:val="00B30462"/>
    <w:rsid w:val="00B30F10"/>
    <w:rsid w:val="00B32247"/>
    <w:rsid w:val="00B33B95"/>
    <w:rsid w:val="00B34074"/>
    <w:rsid w:val="00B34ACE"/>
    <w:rsid w:val="00B3522C"/>
    <w:rsid w:val="00B35A58"/>
    <w:rsid w:val="00B3656F"/>
    <w:rsid w:val="00B36DDE"/>
    <w:rsid w:val="00B373FB"/>
    <w:rsid w:val="00B40195"/>
    <w:rsid w:val="00B4056D"/>
    <w:rsid w:val="00B40A5C"/>
    <w:rsid w:val="00B41191"/>
    <w:rsid w:val="00B417AA"/>
    <w:rsid w:val="00B419CE"/>
    <w:rsid w:val="00B41A20"/>
    <w:rsid w:val="00B42297"/>
    <w:rsid w:val="00B42DF2"/>
    <w:rsid w:val="00B43DC9"/>
    <w:rsid w:val="00B43ECB"/>
    <w:rsid w:val="00B44D53"/>
    <w:rsid w:val="00B44DF1"/>
    <w:rsid w:val="00B46A98"/>
    <w:rsid w:val="00B46B0D"/>
    <w:rsid w:val="00B5017C"/>
    <w:rsid w:val="00B50710"/>
    <w:rsid w:val="00B50742"/>
    <w:rsid w:val="00B50F42"/>
    <w:rsid w:val="00B524F3"/>
    <w:rsid w:val="00B52C67"/>
    <w:rsid w:val="00B53292"/>
    <w:rsid w:val="00B532CD"/>
    <w:rsid w:val="00B533B7"/>
    <w:rsid w:val="00B5463B"/>
    <w:rsid w:val="00B54655"/>
    <w:rsid w:val="00B546BB"/>
    <w:rsid w:val="00B557F9"/>
    <w:rsid w:val="00B5600C"/>
    <w:rsid w:val="00B563E0"/>
    <w:rsid w:val="00B56B87"/>
    <w:rsid w:val="00B631EE"/>
    <w:rsid w:val="00B63B72"/>
    <w:rsid w:val="00B64870"/>
    <w:rsid w:val="00B701F2"/>
    <w:rsid w:val="00B70B8D"/>
    <w:rsid w:val="00B71873"/>
    <w:rsid w:val="00B72DF6"/>
    <w:rsid w:val="00B73405"/>
    <w:rsid w:val="00B73977"/>
    <w:rsid w:val="00B74338"/>
    <w:rsid w:val="00B750F0"/>
    <w:rsid w:val="00B7578B"/>
    <w:rsid w:val="00B75812"/>
    <w:rsid w:val="00B77E1C"/>
    <w:rsid w:val="00B77EC4"/>
    <w:rsid w:val="00B77EFF"/>
    <w:rsid w:val="00B81554"/>
    <w:rsid w:val="00B832B7"/>
    <w:rsid w:val="00B83C4B"/>
    <w:rsid w:val="00B84B30"/>
    <w:rsid w:val="00B85397"/>
    <w:rsid w:val="00B87069"/>
    <w:rsid w:val="00B87B36"/>
    <w:rsid w:val="00B92A4F"/>
    <w:rsid w:val="00B93AC9"/>
    <w:rsid w:val="00B93F65"/>
    <w:rsid w:val="00B94495"/>
    <w:rsid w:val="00B95848"/>
    <w:rsid w:val="00B96E15"/>
    <w:rsid w:val="00B97181"/>
    <w:rsid w:val="00BA10F3"/>
    <w:rsid w:val="00BA14E2"/>
    <w:rsid w:val="00BA1DFE"/>
    <w:rsid w:val="00BA32C9"/>
    <w:rsid w:val="00BA41E6"/>
    <w:rsid w:val="00BA6AD1"/>
    <w:rsid w:val="00BA752B"/>
    <w:rsid w:val="00BB146A"/>
    <w:rsid w:val="00BB153B"/>
    <w:rsid w:val="00BB2906"/>
    <w:rsid w:val="00BB6320"/>
    <w:rsid w:val="00BC0444"/>
    <w:rsid w:val="00BC11C9"/>
    <w:rsid w:val="00BC2AAA"/>
    <w:rsid w:val="00BC3098"/>
    <w:rsid w:val="00BC345A"/>
    <w:rsid w:val="00BC38A8"/>
    <w:rsid w:val="00BC3D20"/>
    <w:rsid w:val="00BC3DDE"/>
    <w:rsid w:val="00BC4C94"/>
    <w:rsid w:val="00BC5D48"/>
    <w:rsid w:val="00BC6CAA"/>
    <w:rsid w:val="00BC6E25"/>
    <w:rsid w:val="00BC75DC"/>
    <w:rsid w:val="00BD01C7"/>
    <w:rsid w:val="00BD04E9"/>
    <w:rsid w:val="00BD15A5"/>
    <w:rsid w:val="00BD2C38"/>
    <w:rsid w:val="00BD48D6"/>
    <w:rsid w:val="00BD6F2D"/>
    <w:rsid w:val="00BE1332"/>
    <w:rsid w:val="00BE2029"/>
    <w:rsid w:val="00BE30F7"/>
    <w:rsid w:val="00BE3F1D"/>
    <w:rsid w:val="00BE4D6F"/>
    <w:rsid w:val="00BE5510"/>
    <w:rsid w:val="00BE70DA"/>
    <w:rsid w:val="00BE7A52"/>
    <w:rsid w:val="00BF0496"/>
    <w:rsid w:val="00BF2FEC"/>
    <w:rsid w:val="00BF30C8"/>
    <w:rsid w:val="00BF32A4"/>
    <w:rsid w:val="00BF43C2"/>
    <w:rsid w:val="00BF44CA"/>
    <w:rsid w:val="00BF5A07"/>
    <w:rsid w:val="00BF5FF1"/>
    <w:rsid w:val="00C01520"/>
    <w:rsid w:val="00C025CC"/>
    <w:rsid w:val="00C03191"/>
    <w:rsid w:val="00C03EC3"/>
    <w:rsid w:val="00C0456D"/>
    <w:rsid w:val="00C053E8"/>
    <w:rsid w:val="00C14F84"/>
    <w:rsid w:val="00C15D3B"/>
    <w:rsid w:val="00C16C42"/>
    <w:rsid w:val="00C17B24"/>
    <w:rsid w:val="00C225FC"/>
    <w:rsid w:val="00C22A03"/>
    <w:rsid w:val="00C23063"/>
    <w:rsid w:val="00C230EA"/>
    <w:rsid w:val="00C234D1"/>
    <w:rsid w:val="00C23775"/>
    <w:rsid w:val="00C23B69"/>
    <w:rsid w:val="00C23F6C"/>
    <w:rsid w:val="00C2424B"/>
    <w:rsid w:val="00C24341"/>
    <w:rsid w:val="00C2511A"/>
    <w:rsid w:val="00C2516A"/>
    <w:rsid w:val="00C2622C"/>
    <w:rsid w:val="00C26776"/>
    <w:rsid w:val="00C27547"/>
    <w:rsid w:val="00C304EB"/>
    <w:rsid w:val="00C309F7"/>
    <w:rsid w:val="00C313DF"/>
    <w:rsid w:val="00C3511C"/>
    <w:rsid w:val="00C367E5"/>
    <w:rsid w:val="00C36A1B"/>
    <w:rsid w:val="00C37D5B"/>
    <w:rsid w:val="00C37F41"/>
    <w:rsid w:val="00C402E4"/>
    <w:rsid w:val="00C437EB"/>
    <w:rsid w:val="00C4516A"/>
    <w:rsid w:val="00C45625"/>
    <w:rsid w:val="00C45FFC"/>
    <w:rsid w:val="00C464B7"/>
    <w:rsid w:val="00C46536"/>
    <w:rsid w:val="00C46D28"/>
    <w:rsid w:val="00C47818"/>
    <w:rsid w:val="00C5000A"/>
    <w:rsid w:val="00C50A56"/>
    <w:rsid w:val="00C52656"/>
    <w:rsid w:val="00C5342A"/>
    <w:rsid w:val="00C546E7"/>
    <w:rsid w:val="00C54AE4"/>
    <w:rsid w:val="00C57EAA"/>
    <w:rsid w:val="00C61C3D"/>
    <w:rsid w:val="00C623DC"/>
    <w:rsid w:val="00C62D7B"/>
    <w:rsid w:val="00C63634"/>
    <w:rsid w:val="00C63D08"/>
    <w:rsid w:val="00C63D58"/>
    <w:rsid w:val="00C64419"/>
    <w:rsid w:val="00C65737"/>
    <w:rsid w:val="00C65D40"/>
    <w:rsid w:val="00C661F7"/>
    <w:rsid w:val="00C66CF7"/>
    <w:rsid w:val="00C7005F"/>
    <w:rsid w:val="00C70C5D"/>
    <w:rsid w:val="00C70DF6"/>
    <w:rsid w:val="00C74F71"/>
    <w:rsid w:val="00C7514B"/>
    <w:rsid w:val="00C763E4"/>
    <w:rsid w:val="00C76D8D"/>
    <w:rsid w:val="00C775F5"/>
    <w:rsid w:val="00C77B90"/>
    <w:rsid w:val="00C803A3"/>
    <w:rsid w:val="00C8142A"/>
    <w:rsid w:val="00C82B6E"/>
    <w:rsid w:val="00C82F4F"/>
    <w:rsid w:val="00C8497D"/>
    <w:rsid w:val="00C85AB1"/>
    <w:rsid w:val="00C86EF1"/>
    <w:rsid w:val="00C871BC"/>
    <w:rsid w:val="00C87AC1"/>
    <w:rsid w:val="00C90183"/>
    <w:rsid w:val="00C904AE"/>
    <w:rsid w:val="00C9157B"/>
    <w:rsid w:val="00C91E4E"/>
    <w:rsid w:val="00C92123"/>
    <w:rsid w:val="00C92DEC"/>
    <w:rsid w:val="00C94CC3"/>
    <w:rsid w:val="00C952DC"/>
    <w:rsid w:val="00C95FBB"/>
    <w:rsid w:val="00C96306"/>
    <w:rsid w:val="00C97590"/>
    <w:rsid w:val="00C97A12"/>
    <w:rsid w:val="00C97E8E"/>
    <w:rsid w:val="00CA07C0"/>
    <w:rsid w:val="00CA0943"/>
    <w:rsid w:val="00CA097F"/>
    <w:rsid w:val="00CA0FB3"/>
    <w:rsid w:val="00CA100F"/>
    <w:rsid w:val="00CA170F"/>
    <w:rsid w:val="00CA1BD0"/>
    <w:rsid w:val="00CA264F"/>
    <w:rsid w:val="00CA3F89"/>
    <w:rsid w:val="00CA5504"/>
    <w:rsid w:val="00CA5E18"/>
    <w:rsid w:val="00CA74F8"/>
    <w:rsid w:val="00CB1A0E"/>
    <w:rsid w:val="00CB2F34"/>
    <w:rsid w:val="00CB319A"/>
    <w:rsid w:val="00CB3B40"/>
    <w:rsid w:val="00CB3F54"/>
    <w:rsid w:val="00CB5E87"/>
    <w:rsid w:val="00CB7014"/>
    <w:rsid w:val="00CB72D9"/>
    <w:rsid w:val="00CB7E34"/>
    <w:rsid w:val="00CC0B9E"/>
    <w:rsid w:val="00CC0BC7"/>
    <w:rsid w:val="00CC0EA2"/>
    <w:rsid w:val="00CC2443"/>
    <w:rsid w:val="00CC2837"/>
    <w:rsid w:val="00CC3693"/>
    <w:rsid w:val="00CC4793"/>
    <w:rsid w:val="00CC4E28"/>
    <w:rsid w:val="00CC5B58"/>
    <w:rsid w:val="00CC61CD"/>
    <w:rsid w:val="00CD0E68"/>
    <w:rsid w:val="00CD140D"/>
    <w:rsid w:val="00CD2DDF"/>
    <w:rsid w:val="00CD3080"/>
    <w:rsid w:val="00CD39EC"/>
    <w:rsid w:val="00CD3D28"/>
    <w:rsid w:val="00CD7EE1"/>
    <w:rsid w:val="00CE0019"/>
    <w:rsid w:val="00CE0587"/>
    <w:rsid w:val="00CE221D"/>
    <w:rsid w:val="00CE226C"/>
    <w:rsid w:val="00CE2882"/>
    <w:rsid w:val="00CE296E"/>
    <w:rsid w:val="00CE3E9E"/>
    <w:rsid w:val="00CE4210"/>
    <w:rsid w:val="00CE4F1B"/>
    <w:rsid w:val="00CE5890"/>
    <w:rsid w:val="00CE638D"/>
    <w:rsid w:val="00CE6565"/>
    <w:rsid w:val="00CF00F4"/>
    <w:rsid w:val="00CF201D"/>
    <w:rsid w:val="00CF2B64"/>
    <w:rsid w:val="00CF3035"/>
    <w:rsid w:val="00CF37D1"/>
    <w:rsid w:val="00CF3843"/>
    <w:rsid w:val="00CF3901"/>
    <w:rsid w:val="00CF3B37"/>
    <w:rsid w:val="00CF3BAC"/>
    <w:rsid w:val="00CF4448"/>
    <w:rsid w:val="00CF44BE"/>
    <w:rsid w:val="00CF4796"/>
    <w:rsid w:val="00CF49E1"/>
    <w:rsid w:val="00CF4AD5"/>
    <w:rsid w:val="00CF7093"/>
    <w:rsid w:val="00D0123B"/>
    <w:rsid w:val="00D01BB3"/>
    <w:rsid w:val="00D01E44"/>
    <w:rsid w:val="00D0283B"/>
    <w:rsid w:val="00D034CD"/>
    <w:rsid w:val="00D03E24"/>
    <w:rsid w:val="00D042C1"/>
    <w:rsid w:val="00D04FF0"/>
    <w:rsid w:val="00D051BE"/>
    <w:rsid w:val="00D06CA9"/>
    <w:rsid w:val="00D072BC"/>
    <w:rsid w:val="00D119E9"/>
    <w:rsid w:val="00D120A8"/>
    <w:rsid w:val="00D125DD"/>
    <w:rsid w:val="00D12BE0"/>
    <w:rsid w:val="00D14C13"/>
    <w:rsid w:val="00D15988"/>
    <w:rsid w:val="00D15E38"/>
    <w:rsid w:val="00D15F73"/>
    <w:rsid w:val="00D163BF"/>
    <w:rsid w:val="00D169BB"/>
    <w:rsid w:val="00D169EF"/>
    <w:rsid w:val="00D16E55"/>
    <w:rsid w:val="00D17671"/>
    <w:rsid w:val="00D20CB4"/>
    <w:rsid w:val="00D2102B"/>
    <w:rsid w:val="00D218E3"/>
    <w:rsid w:val="00D21D7F"/>
    <w:rsid w:val="00D23DB3"/>
    <w:rsid w:val="00D23EFD"/>
    <w:rsid w:val="00D247DE"/>
    <w:rsid w:val="00D2601B"/>
    <w:rsid w:val="00D268BD"/>
    <w:rsid w:val="00D30BE5"/>
    <w:rsid w:val="00D312A6"/>
    <w:rsid w:val="00D3159C"/>
    <w:rsid w:val="00D31D7F"/>
    <w:rsid w:val="00D32E4E"/>
    <w:rsid w:val="00D33E12"/>
    <w:rsid w:val="00D36D71"/>
    <w:rsid w:val="00D372FB"/>
    <w:rsid w:val="00D37F6B"/>
    <w:rsid w:val="00D40F24"/>
    <w:rsid w:val="00D41736"/>
    <w:rsid w:val="00D42C08"/>
    <w:rsid w:val="00D441E7"/>
    <w:rsid w:val="00D45760"/>
    <w:rsid w:val="00D46511"/>
    <w:rsid w:val="00D467F2"/>
    <w:rsid w:val="00D47091"/>
    <w:rsid w:val="00D47F6A"/>
    <w:rsid w:val="00D517DB"/>
    <w:rsid w:val="00D51D49"/>
    <w:rsid w:val="00D52EF2"/>
    <w:rsid w:val="00D54A5D"/>
    <w:rsid w:val="00D564F2"/>
    <w:rsid w:val="00D5789E"/>
    <w:rsid w:val="00D608F0"/>
    <w:rsid w:val="00D60A52"/>
    <w:rsid w:val="00D63D7C"/>
    <w:rsid w:val="00D64276"/>
    <w:rsid w:val="00D642E4"/>
    <w:rsid w:val="00D648A0"/>
    <w:rsid w:val="00D64CEB"/>
    <w:rsid w:val="00D652F6"/>
    <w:rsid w:val="00D66043"/>
    <w:rsid w:val="00D67946"/>
    <w:rsid w:val="00D67C93"/>
    <w:rsid w:val="00D67D92"/>
    <w:rsid w:val="00D70FC7"/>
    <w:rsid w:val="00D71244"/>
    <w:rsid w:val="00D728E6"/>
    <w:rsid w:val="00D73DD7"/>
    <w:rsid w:val="00D760E4"/>
    <w:rsid w:val="00D769FB"/>
    <w:rsid w:val="00D76A78"/>
    <w:rsid w:val="00D76C71"/>
    <w:rsid w:val="00D77745"/>
    <w:rsid w:val="00D7788C"/>
    <w:rsid w:val="00D801AC"/>
    <w:rsid w:val="00D80966"/>
    <w:rsid w:val="00D80CA5"/>
    <w:rsid w:val="00D8104B"/>
    <w:rsid w:val="00D813F9"/>
    <w:rsid w:val="00D833BA"/>
    <w:rsid w:val="00D83B86"/>
    <w:rsid w:val="00D83FA9"/>
    <w:rsid w:val="00D8422F"/>
    <w:rsid w:val="00D8458C"/>
    <w:rsid w:val="00D85B8C"/>
    <w:rsid w:val="00D86441"/>
    <w:rsid w:val="00D913C5"/>
    <w:rsid w:val="00D91AAD"/>
    <w:rsid w:val="00D91CA4"/>
    <w:rsid w:val="00D91D46"/>
    <w:rsid w:val="00D92A51"/>
    <w:rsid w:val="00D936AD"/>
    <w:rsid w:val="00D94EE1"/>
    <w:rsid w:val="00D95FF8"/>
    <w:rsid w:val="00D96DE9"/>
    <w:rsid w:val="00D973E7"/>
    <w:rsid w:val="00DA074B"/>
    <w:rsid w:val="00DA129F"/>
    <w:rsid w:val="00DA1EC8"/>
    <w:rsid w:val="00DA1FD1"/>
    <w:rsid w:val="00DA29B3"/>
    <w:rsid w:val="00DA4632"/>
    <w:rsid w:val="00DA4E82"/>
    <w:rsid w:val="00DA71DC"/>
    <w:rsid w:val="00DB1225"/>
    <w:rsid w:val="00DB1C12"/>
    <w:rsid w:val="00DB1F4C"/>
    <w:rsid w:val="00DB2384"/>
    <w:rsid w:val="00DB3110"/>
    <w:rsid w:val="00DB3457"/>
    <w:rsid w:val="00DB34DA"/>
    <w:rsid w:val="00DB3F66"/>
    <w:rsid w:val="00DB4108"/>
    <w:rsid w:val="00DB4D69"/>
    <w:rsid w:val="00DB5A04"/>
    <w:rsid w:val="00DB6160"/>
    <w:rsid w:val="00DB62D5"/>
    <w:rsid w:val="00DB6550"/>
    <w:rsid w:val="00DC0E22"/>
    <w:rsid w:val="00DC2A55"/>
    <w:rsid w:val="00DC3331"/>
    <w:rsid w:val="00DC4939"/>
    <w:rsid w:val="00DC5693"/>
    <w:rsid w:val="00DC690F"/>
    <w:rsid w:val="00DC75AF"/>
    <w:rsid w:val="00DD0B6D"/>
    <w:rsid w:val="00DD1AB6"/>
    <w:rsid w:val="00DD3854"/>
    <w:rsid w:val="00DD39AD"/>
    <w:rsid w:val="00DD3ECE"/>
    <w:rsid w:val="00DD504D"/>
    <w:rsid w:val="00DD54F7"/>
    <w:rsid w:val="00DD5965"/>
    <w:rsid w:val="00DD7597"/>
    <w:rsid w:val="00DD7C77"/>
    <w:rsid w:val="00DD7CCE"/>
    <w:rsid w:val="00DD7D29"/>
    <w:rsid w:val="00DE03A3"/>
    <w:rsid w:val="00DE0772"/>
    <w:rsid w:val="00DE0DAA"/>
    <w:rsid w:val="00DE0EAE"/>
    <w:rsid w:val="00DE1A4B"/>
    <w:rsid w:val="00DE1B80"/>
    <w:rsid w:val="00DE39BB"/>
    <w:rsid w:val="00DE4A12"/>
    <w:rsid w:val="00DE4DED"/>
    <w:rsid w:val="00DE51E3"/>
    <w:rsid w:val="00DE57D2"/>
    <w:rsid w:val="00DE62A7"/>
    <w:rsid w:val="00DE672B"/>
    <w:rsid w:val="00DF00CD"/>
    <w:rsid w:val="00DF0536"/>
    <w:rsid w:val="00DF0768"/>
    <w:rsid w:val="00DF0807"/>
    <w:rsid w:val="00DF21FF"/>
    <w:rsid w:val="00DF3B13"/>
    <w:rsid w:val="00DF486D"/>
    <w:rsid w:val="00DF4DB2"/>
    <w:rsid w:val="00E00095"/>
    <w:rsid w:val="00E0047D"/>
    <w:rsid w:val="00E011EE"/>
    <w:rsid w:val="00E0141F"/>
    <w:rsid w:val="00E01DD9"/>
    <w:rsid w:val="00E02541"/>
    <w:rsid w:val="00E0493F"/>
    <w:rsid w:val="00E04EC9"/>
    <w:rsid w:val="00E05B97"/>
    <w:rsid w:val="00E068B2"/>
    <w:rsid w:val="00E11027"/>
    <w:rsid w:val="00E14A56"/>
    <w:rsid w:val="00E179DD"/>
    <w:rsid w:val="00E20FED"/>
    <w:rsid w:val="00E2323C"/>
    <w:rsid w:val="00E2327B"/>
    <w:rsid w:val="00E23EF4"/>
    <w:rsid w:val="00E2545B"/>
    <w:rsid w:val="00E26D63"/>
    <w:rsid w:val="00E27304"/>
    <w:rsid w:val="00E27D66"/>
    <w:rsid w:val="00E311DD"/>
    <w:rsid w:val="00E32CDD"/>
    <w:rsid w:val="00E330F5"/>
    <w:rsid w:val="00E340AD"/>
    <w:rsid w:val="00E355D3"/>
    <w:rsid w:val="00E357F8"/>
    <w:rsid w:val="00E35DA9"/>
    <w:rsid w:val="00E35E15"/>
    <w:rsid w:val="00E35EEA"/>
    <w:rsid w:val="00E36201"/>
    <w:rsid w:val="00E36E86"/>
    <w:rsid w:val="00E373C0"/>
    <w:rsid w:val="00E40C5C"/>
    <w:rsid w:val="00E41880"/>
    <w:rsid w:val="00E43259"/>
    <w:rsid w:val="00E43E37"/>
    <w:rsid w:val="00E44C12"/>
    <w:rsid w:val="00E44D79"/>
    <w:rsid w:val="00E465D4"/>
    <w:rsid w:val="00E47AD8"/>
    <w:rsid w:val="00E47B42"/>
    <w:rsid w:val="00E47D62"/>
    <w:rsid w:val="00E521EA"/>
    <w:rsid w:val="00E543EC"/>
    <w:rsid w:val="00E54C31"/>
    <w:rsid w:val="00E55AE2"/>
    <w:rsid w:val="00E56921"/>
    <w:rsid w:val="00E57015"/>
    <w:rsid w:val="00E574FF"/>
    <w:rsid w:val="00E57E16"/>
    <w:rsid w:val="00E60E1C"/>
    <w:rsid w:val="00E612D0"/>
    <w:rsid w:val="00E620B4"/>
    <w:rsid w:val="00E627AE"/>
    <w:rsid w:val="00E62A56"/>
    <w:rsid w:val="00E6373B"/>
    <w:rsid w:val="00E63DD4"/>
    <w:rsid w:val="00E63FF7"/>
    <w:rsid w:val="00E65D29"/>
    <w:rsid w:val="00E669EC"/>
    <w:rsid w:val="00E66E76"/>
    <w:rsid w:val="00E67059"/>
    <w:rsid w:val="00E67286"/>
    <w:rsid w:val="00E67F62"/>
    <w:rsid w:val="00E7115A"/>
    <w:rsid w:val="00E718F9"/>
    <w:rsid w:val="00E71C1E"/>
    <w:rsid w:val="00E735AB"/>
    <w:rsid w:val="00E73751"/>
    <w:rsid w:val="00E7376E"/>
    <w:rsid w:val="00E737FA"/>
    <w:rsid w:val="00E75414"/>
    <w:rsid w:val="00E77EEE"/>
    <w:rsid w:val="00E77FA5"/>
    <w:rsid w:val="00E8001F"/>
    <w:rsid w:val="00E804AA"/>
    <w:rsid w:val="00E80FF3"/>
    <w:rsid w:val="00E82009"/>
    <w:rsid w:val="00E837F1"/>
    <w:rsid w:val="00E870AA"/>
    <w:rsid w:val="00E87F6B"/>
    <w:rsid w:val="00E90156"/>
    <w:rsid w:val="00E90837"/>
    <w:rsid w:val="00E90951"/>
    <w:rsid w:val="00E90BA8"/>
    <w:rsid w:val="00E91EB2"/>
    <w:rsid w:val="00E91F6E"/>
    <w:rsid w:val="00E93529"/>
    <w:rsid w:val="00E94240"/>
    <w:rsid w:val="00E97AAF"/>
    <w:rsid w:val="00EA0737"/>
    <w:rsid w:val="00EA0D21"/>
    <w:rsid w:val="00EA2A4F"/>
    <w:rsid w:val="00EA3125"/>
    <w:rsid w:val="00EA3ED4"/>
    <w:rsid w:val="00EA456D"/>
    <w:rsid w:val="00EA4F42"/>
    <w:rsid w:val="00EA61F8"/>
    <w:rsid w:val="00EA6483"/>
    <w:rsid w:val="00EA70FB"/>
    <w:rsid w:val="00EA78BF"/>
    <w:rsid w:val="00EB02EA"/>
    <w:rsid w:val="00EB045D"/>
    <w:rsid w:val="00EB0E36"/>
    <w:rsid w:val="00EB16E0"/>
    <w:rsid w:val="00EB31C4"/>
    <w:rsid w:val="00EB44F2"/>
    <w:rsid w:val="00EB5438"/>
    <w:rsid w:val="00EB5735"/>
    <w:rsid w:val="00EB5B87"/>
    <w:rsid w:val="00EB66C1"/>
    <w:rsid w:val="00EB6D79"/>
    <w:rsid w:val="00EB7070"/>
    <w:rsid w:val="00EC0002"/>
    <w:rsid w:val="00EC0C2F"/>
    <w:rsid w:val="00EC12E7"/>
    <w:rsid w:val="00EC13D3"/>
    <w:rsid w:val="00EC1D25"/>
    <w:rsid w:val="00ED244B"/>
    <w:rsid w:val="00ED274C"/>
    <w:rsid w:val="00ED2FAD"/>
    <w:rsid w:val="00ED3697"/>
    <w:rsid w:val="00ED57E6"/>
    <w:rsid w:val="00ED5D92"/>
    <w:rsid w:val="00ED6E26"/>
    <w:rsid w:val="00EE09DE"/>
    <w:rsid w:val="00EE128D"/>
    <w:rsid w:val="00EE233B"/>
    <w:rsid w:val="00EE2E97"/>
    <w:rsid w:val="00EE3A14"/>
    <w:rsid w:val="00EE4101"/>
    <w:rsid w:val="00EE430B"/>
    <w:rsid w:val="00EE43BE"/>
    <w:rsid w:val="00EE465B"/>
    <w:rsid w:val="00EE4D5C"/>
    <w:rsid w:val="00EE5B06"/>
    <w:rsid w:val="00EE6123"/>
    <w:rsid w:val="00EE638B"/>
    <w:rsid w:val="00EF221E"/>
    <w:rsid w:val="00EF32B1"/>
    <w:rsid w:val="00EF43AA"/>
    <w:rsid w:val="00EF53BC"/>
    <w:rsid w:val="00EF645B"/>
    <w:rsid w:val="00EF7058"/>
    <w:rsid w:val="00EF7453"/>
    <w:rsid w:val="00EF7932"/>
    <w:rsid w:val="00EF7BC5"/>
    <w:rsid w:val="00EF7C2E"/>
    <w:rsid w:val="00F019DE"/>
    <w:rsid w:val="00F01B19"/>
    <w:rsid w:val="00F02008"/>
    <w:rsid w:val="00F027D3"/>
    <w:rsid w:val="00F1127F"/>
    <w:rsid w:val="00F114E1"/>
    <w:rsid w:val="00F11861"/>
    <w:rsid w:val="00F131A0"/>
    <w:rsid w:val="00F13848"/>
    <w:rsid w:val="00F13941"/>
    <w:rsid w:val="00F14569"/>
    <w:rsid w:val="00F1481F"/>
    <w:rsid w:val="00F1578E"/>
    <w:rsid w:val="00F16101"/>
    <w:rsid w:val="00F17084"/>
    <w:rsid w:val="00F207C6"/>
    <w:rsid w:val="00F2080D"/>
    <w:rsid w:val="00F22483"/>
    <w:rsid w:val="00F22EF5"/>
    <w:rsid w:val="00F24EB9"/>
    <w:rsid w:val="00F250FA"/>
    <w:rsid w:val="00F264C4"/>
    <w:rsid w:val="00F279BA"/>
    <w:rsid w:val="00F27A03"/>
    <w:rsid w:val="00F27EFA"/>
    <w:rsid w:val="00F303ED"/>
    <w:rsid w:val="00F34EDF"/>
    <w:rsid w:val="00F35507"/>
    <w:rsid w:val="00F36652"/>
    <w:rsid w:val="00F41A81"/>
    <w:rsid w:val="00F41EDD"/>
    <w:rsid w:val="00F4589B"/>
    <w:rsid w:val="00F47BF6"/>
    <w:rsid w:val="00F47DF6"/>
    <w:rsid w:val="00F51718"/>
    <w:rsid w:val="00F51DD6"/>
    <w:rsid w:val="00F52043"/>
    <w:rsid w:val="00F53D4F"/>
    <w:rsid w:val="00F5541F"/>
    <w:rsid w:val="00F55AAC"/>
    <w:rsid w:val="00F561A8"/>
    <w:rsid w:val="00F56CEE"/>
    <w:rsid w:val="00F57473"/>
    <w:rsid w:val="00F57655"/>
    <w:rsid w:val="00F57A3F"/>
    <w:rsid w:val="00F60C04"/>
    <w:rsid w:val="00F61171"/>
    <w:rsid w:val="00F64D14"/>
    <w:rsid w:val="00F66BD3"/>
    <w:rsid w:val="00F66DD9"/>
    <w:rsid w:val="00F71599"/>
    <w:rsid w:val="00F71A5F"/>
    <w:rsid w:val="00F725C0"/>
    <w:rsid w:val="00F727A8"/>
    <w:rsid w:val="00F72D00"/>
    <w:rsid w:val="00F758C0"/>
    <w:rsid w:val="00F77969"/>
    <w:rsid w:val="00F82364"/>
    <w:rsid w:val="00F8241C"/>
    <w:rsid w:val="00F82F5A"/>
    <w:rsid w:val="00F837CC"/>
    <w:rsid w:val="00F84CF7"/>
    <w:rsid w:val="00F85113"/>
    <w:rsid w:val="00F85473"/>
    <w:rsid w:val="00F859FD"/>
    <w:rsid w:val="00F86101"/>
    <w:rsid w:val="00F86399"/>
    <w:rsid w:val="00F928D7"/>
    <w:rsid w:val="00F92B2E"/>
    <w:rsid w:val="00F92C94"/>
    <w:rsid w:val="00F9314A"/>
    <w:rsid w:val="00F93270"/>
    <w:rsid w:val="00F948ED"/>
    <w:rsid w:val="00F94CCC"/>
    <w:rsid w:val="00F94E3D"/>
    <w:rsid w:val="00F9627B"/>
    <w:rsid w:val="00F965D7"/>
    <w:rsid w:val="00FA1733"/>
    <w:rsid w:val="00FA2B97"/>
    <w:rsid w:val="00FA4487"/>
    <w:rsid w:val="00FA4CF8"/>
    <w:rsid w:val="00FA680A"/>
    <w:rsid w:val="00FA6FE9"/>
    <w:rsid w:val="00FA7169"/>
    <w:rsid w:val="00FA7C10"/>
    <w:rsid w:val="00FA7F8D"/>
    <w:rsid w:val="00FB0079"/>
    <w:rsid w:val="00FB0D22"/>
    <w:rsid w:val="00FB1E13"/>
    <w:rsid w:val="00FB3199"/>
    <w:rsid w:val="00FB359F"/>
    <w:rsid w:val="00FB4377"/>
    <w:rsid w:val="00FB5161"/>
    <w:rsid w:val="00FB5805"/>
    <w:rsid w:val="00FB6190"/>
    <w:rsid w:val="00FB624B"/>
    <w:rsid w:val="00FB7BE5"/>
    <w:rsid w:val="00FC4121"/>
    <w:rsid w:val="00FC4351"/>
    <w:rsid w:val="00FC4CD0"/>
    <w:rsid w:val="00FC4DF2"/>
    <w:rsid w:val="00FC4EB9"/>
    <w:rsid w:val="00FC718A"/>
    <w:rsid w:val="00FD1C82"/>
    <w:rsid w:val="00FD2847"/>
    <w:rsid w:val="00FD2EF5"/>
    <w:rsid w:val="00FD3179"/>
    <w:rsid w:val="00FD36E4"/>
    <w:rsid w:val="00FD37F0"/>
    <w:rsid w:val="00FD49CD"/>
    <w:rsid w:val="00FD6806"/>
    <w:rsid w:val="00FD6B9E"/>
    <w:rsid w:val="00FD7B61"/>
    <w:rsid w:val="00FD7E51"/>
    <w:rsid w:val="00FE0F11"/>
    <w:rsid w:val="00FE17C9"/>
    <w:rsid w:val="00FE1EB7"/>
    <w:rsid w:val="00FE2512"/>
    <w:rsid w:val="00FE29A8"/>
    <w:rsid w:val="00FE59C5"/>
    <w:rsid w:val="00FE5D39"/>
    <w:rsid w:val="00FE6B4E"/>
    <w:rsid w:val="00FF159D"/>
    <w:rsid w:val="00FF1E36"/>
    <w:rsid w:val="00FF2CCE"/>
    <w:rsid w:val="00FF3145"/>
    <w:rsid w:val="00FF48F0"/>
    <w:rsid w:val="00FF4A83"/>
    <w:rsid w:val="00FF4A9C"/>
    <w:rsid w:val="00FF4C14"/>
    <w:rsid w:val="00FF5203"/>
    <w:rsid w:val="00FF53B7"/>
    <w:rsid w:val="00FF5BA2"/>
    <w:rsid w:val="00FF6F54"/>
    <w:rsid w:val="00FF6FF6"/>
  </w:rsids>
  <m:mathPr>
    <m:mathFont m:val="Cambria Math"/>
    <m:brkBin m:val="before"/>
    <m:brkBinSub m:val="--"/>
    <m:smallFrac m:val="0"/>
    <m:dispDef/>
    <m:lMargin m:val="0"/>
    <m:rMargin m:val="0"/>
    <m:defJc m:val="centerGroup"/>
    <m:wrapIndent m:val="1440"/>
    <m:intLim m:val="subSup"/>
    <m:naryLim m:val="undOvr"/>
  </m:mathPr>
  <w:themeFontLang w:val="en-H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0a1b6"/>
    </o:shapedefaults>
    <o:shapelayout v:ext="edit">
      <o:idmap v:ext="edit" data="1"/>
    </o:shapelayout>
  </w:shapeDefaults>
  <w:decimalSymbol w:val="."/>
  <w:listSeparator w:val=","/>
  <w14:docId w14:val="46F03C1C"/>
  <w15:docId w15:val="{CBCADC23-C275-4E56-B171-01D8FD7DB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GB"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793E"/>
    <w:rPr>
      <w:sz w:val="24"/>
      <w:szCs w:val="24"/>
      <w:lang w:eastAsia="en-GB"/>
    </w:rPr>
  </w:style>
  <w:style w:type="paragraph" w:styleId="Heading1">
    <w:name w:val="heading 1"/>
    <w:aliases w:val="~SectionHeading,'Document,h1,MEMCL1,Ch,?? 1.1,Chapter Heading,ERMH1,ERMH,Heading 1 ital,L1,RCL H1,Char1,Chapter1,L11,h11,Chapter2,L12,h12,Ch1,1 ghost,g,ghost,H-1,DNV-H1,1st level heading,標題 1,2.0 Heading,(Section),(Titel),Ref heading,H1,O&amp;M 1"/>
    <w:basedOn w:val="BaseHeadingsSans"/>
    <w:next w:val="BodyText"/>
    <w:qFormat/>
    <w:rsid w:val="008B1E4C"/>
    <w:pPr>
      <w:keepNext/>
      <w:pageBreakBefore/>
      <w:framePr w:w="9520" w:h="1140" w:hRule="exact" w:vSpace="284" w:wrap="notBeside" w:vAnchor="page" w:hAnchor="page" w:x="1305" w:y="1702" w:anchorLock="1"/>
      <w:numPr>
        <w:numId w:val="1"/>
      </w:numPr>
      <w:spacing w:after="240"/>
      <w:outlineLvl w:val="0"/>
    </w:pPr>
    <w:rPr>
      <w:sz w:val="48"/>
    </w:rPr>
  </w:style>
  <w:style w:type="paragraph" w:styleId="Heading2">
    <w:name w:val="heading 2"/>
    <w:aliases w:val="~SubHeading,h2,Section Heading,Se,Chapter,Section,L2,Section head,SH,Head wsa2,MVA2,RCL H2,Section1,L21,Section head1,SH1,h21,Se1,標題 2,IRMS2,ERMH2,IRMS 2,1.1,2 headline,h,headline,Heading 2 Char Char Char,?? 2,Annex,S&amp;R2,H-2,DBL1,DNV-H2,H2,S&amp;"/>
    <w:basedOn w:val="Heading1"/>
    <w:next w:val="BodyText"/>
    <w:qFormat/>
    <w:rsid w:val="003D4B9C"/>
    <w:pPr>
      <w:pageBreakBefore w:val="0"/>
      <w:framePr w:w="0" w:hRule="auto" w:wrap="auto" w:vAnchor="margin" w:hAnchor="text" w:xAlign="left" w:yAlign="inline"/>
      <w:numPr>
        <w:ilvl w:val="1"/>
      </w:numPr>
      <w:spacing w:before="260" w:after="0" w:line="260" w:lineRule="exact"/>
      <w:outlineLvl w:val="1"/>
    </w:pPr>
    <w:rPr>
      <w:rFonts w:ascii="Arial Black" w:hAnsi="Arial Black"/>
      <w:sz w:val="24"/>
    </w:rPr>
  </w:style>
  <w:style w:type="paragraph" w:styleId="Heading3">
    <w:name w:val="heading 3"/>
    <w:aliases w:val="~MinorSubHeading,h3,Heading 3 Char1,Heading 3 Char Char,Heading 3 Char2 Char Char,Heading 3 Char1 Char Char Char,Heading 3 Char Char Char Char Char,Heading 3 Char Char1 Char Char,Heading 3 Char1 Char Char Char Char Char,Heading 3 Char2,Re,L3,S"/>
    <w:basedOn w:val="Heading2"/>
    <w:next w:val="BodyText"/>
    <w:qFormat/>
    <w:rsid w:val="002B263E"/>
    <w:pPr>
      <w:numPr>
        <w:ilvl w:val="2"/>
      </w:numPr>
      <w:outlineLvl w:val="2"/>
    </w:pPr>
    <w:rPr>
      <w:sz w:val="20"/>
      <w:szCs w:val="20"/>
    </w:rPr>
  </w:style>
  <w:style w:type="paragraph" w:styleId="Heading4">
    <w:name w:val="heading 4"/>
    <w:aliases w:val="~Level4Heading,4 dash,d,3,Dollar,RCL H4,h4,41,42,43,44,45,46,47,48,411,421,431,441,451,461,471,Subsection,Heading 4 Char Char,L4,H-4,Heading4,Report Text,標題 4,4,Minor Heading,D&amp;M4,D&amp;M 4,RSKH4,Level 4,carter ecological heading 4,Heading 4 URS"/>
    <w:basedOn w:val="BodyHeading"/>
    <w:next w:val="BodyText"/>
    <w:qFormat/>
    <w:rsid w:val="00112E2F"/>
    <w:pPr>
      <w:numPr>
        <w:ilvl w:val="3"/>
        <w:numId w:val="1"/>
      </w:numPr>
      <w:outlineLvl w:val="3"/>
    </w:pPr>
  </w:style>
  <w:style w:type="paragraph" w:styleId="Heading5">
    <w:name w:val="heading 5"/>
    <w:aliases w:val="~AppendixHeading"/>
    <w:basedOn w:val="BaseStyleColour1"/>
    <w:next w:val="BodyText"/>
    <w:qFormat/>
    <w:rsid w:val="00EE09DE"/>
    <w:pPr>
      <w:keepNext/>
      <w:pageBreakBefore/>
      <w:framePr w:w="9524" w:h="1191" w:hRule="exact" w:wrap="around" w:vAnchor="page" w:hAnchor="page" w:x="1304" w:y="1701" w:anchorLock="1"/>
      <w:numPr>
        <w:numId w:val="19"/>
      </w:numPr>
      <w:spacing w:after="120"/>
      <w:outlineLvl w:val="4"/>
    </w:pPr>
    <w:rPr>
      <w:color w:val="000000"/>
      <w:sz w:val="48"/>
      <w:szCs w:val="48"/>
    </w:rPr>
  </w:style>
  <w:style w:type="paragraph" w:styleId="Heading6">
    <w:name w:val="heading 6"/>
    <w:aliases w:val="~AppSubHeading"/>
    <w:basedOn w:val="BodyText"/>
    <w:next w:val="BodyText"/>
    <w:qFormat/>
    <w:rsid w:val="00EE09DE"/>
    <w:pPr>
      <w:keepNext/>
      <w:numPr>
        <w:ilvl w:val="1"/>
        <w:numId w:val="19"/>
      </w:numPr>
      <w:outlineLvl w:val="5"/>
    </w:pPr>
    <w:rPr>
      <w:rFonts w:ascii="Arial Black" w:hAnsi="Arial Black"/>
      <w:color w:val="000000"/>
      <w:sz w:val="24"/>
    </w:rPr>
  </w:style>
  <w:style w:type="paragraph" w:styleId="Heading7">
    <w:name w:val="heading 7"/>
    <w:aliases w:val="~AppSubLevel3"/>
    <w:basedOn w:val="BodyText"/>
    <w:next w:val="BodyText"/>
    <w:qFormat/>
    <w:rsid w:val="00EE09DE"/>
    <w:pPr>
      <w:keepNext/>
      <w:numPr>
        <w:ilvl w:val="2"/>
        <w:numId w:val="19"/>
      </w:numPr>
      <w:outlineLvl w:val="6"/>
    </w:pPr>
    <w:rPr>
      <w:rFonts w:ascii="Arial Black" w:hAnsi="Arial Black"/>
    </w:rPr>
  </w:style>
  <w:style w:type="paragraph" w:styleId="Heading8">
    <w:name w:val="heading 8"/>
    <w:aliases w:val="~AppSubLevel4"/>
    <w:basedOn w:val="BodyText"/>
    <w:next w:val="BodyText"/>
    <w:qFormat/>
    <w:rsid w:val="00EE09DE"/>
    <w:pPr>
      <w:keepNext/>
      <w:numPr>
        <w:ilvl w:val="3"/>
        <w:numId w:val="19"/>
      </w:numPr>
      <w:outlineLvl w:val="7"/>
    </w:pPr>
    <w:rPr>
      <w:b/>
      <w:bCs/>
      <w:szCs w:val="20"/>
    </w:rPr>
  </w:style>
  <w:style w:type="paragraph" w:styleId="Heading9">
    <w:name w:val="heading 9"/>
    <w:basedOn w:val="BaseStyleOverall"/>
    <w:qFormat/>
    <w:rsid w:val="00041C71"/>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HeadingsSans">
    <w:name w:val="~BaseHeadings_Sans"/>
    <w:basedOn w:val="BaseStyleColour1"/>
    <w:rsid w:val="000E4977"/>
  </w:style>
  <w:style w:type="paragraph" w:customStyle="1" w:styleId="BaseStyleColour1">
    <w:name w:val="~BaseStyleColour1"/>
    <w:basedOn w:val="BaseStyleOverall"/>
    <w:rsid w:val="009606F5"/>
  </w:style>
  <w:style w:type="paragraph" w:customStyle="1" w:styleId="BaseStyleOverall">
    <w:name w:val="~BaseStyleOverall"/>
    <w:basedOn w:val="Normal"/>
    <w:link w:val="BaseStyleOverallChar"/>
    <w:rsid w:val="00493D8D"/>
    <w:rPr>
      <w:rFonts w:ascii="Arial" w:hAnsi="Arial" w:cs="Arial"/>
    </w:rPr>
  </w:style>
  <w:style w:type="paragraph" w:styleId="TOC2">
    <w:name w:val="toc 2"/>
    <w:basedOn w:val="TOC6"/>
    <w:next w:val="BaseStyleOverall"/>
    <w:uiPriority w:val="39"/>
    <w:rsid w:val="001656A9"/>
    <w:pPr>
      <w:spacing w:before="260"/>
    </w:pPr>
  </w:style>
  <w:style w:type="paragraph" w:customStyle="1" w:styleId="BodyText">
    <w:name w:val="~BodyText"/>
    <w:basedOn w:val="BaseStyleOverall"/>
    <w:link w:val="BodyTextChar"/>
    <w:rsid w:val="00E2327B"/>
    <w:pPr>
      <w:spacing w:before="260" w:line="260" w:lineRule="exact"/>
      <w:jc w:val="both"/>
    </w:pPr>
    <w:rPr>
      <w:sz w:val="20"/>
    </w:rPr>
  </w:style>
  <w:style w:type="paragraph" w:customStyle="1" w:styleId="Source">
    <w:name w:val="~Source"/>
    <w:basedOn w:val="BaseStyleOverall"/>
    <w:next w:val="BodyText"/>
    <w:link w:val="SourceChar"/>
    <w:rsid w:val="009606F5"/>
    <w:pPr>
      <w:spacing w:line="260" w:lineRule="exact"/>
      <w:ind w:left="720" w:hanging="720"/>
    </w:pPr>
    <w:rPr>
      <w:sz w:val="16"/>
    </w:rPr>
  </w:style>
  <w:style w:type="character" w:customStyle="1" w:styleId="BodyTextChar">
    <w:name w:val="~BodyText Char"/>
    <w:link w:val="BodyText"/>
    <w:rsid w:val="00E2327B"/>
    <w:rPr>
      <w:rFonts w:ascii="Arial" w:eastAsia="PMingLiU" w:hAnsi="Arial" w:cs="Arial"/>
      <w:szCs w:val="24"/>
      <w:lang w:val="en-GB" w:eastAsia="en-GB" w:bidi="ar-SA"/>
    </w:rPr>
  </w:style>
  <w:style w:type="paragraph" w:customStyle="1" w:styleId="TableTextBullet2">
    <w:name w:val="~TableTextBullet2"/>
    <w:basedOn w:val="TableTextLeft"/>
    <w:rsid w:val="00F1578E"/>
    <w:pPr>
      <w:numPr>
        <w:ilvl w:val="1"/>
        <w:numId w:val="4"/>
      </w:numPr>
    </w:pPr>
  </w:style>
  <w:style w:type="paragraph" w:customStyle="1" w:styleId="BodyHeading">
    <w:name w:val="~BodyHeading"/>
    <w:basedOn w:val="BodyText"/>
    <w:next w:val="BodyText"/>
    <w:link w:val="BodyHeadingChar"/>
    <w:rsid w:val="00531C32"/>
    <w:pPr>
      <w:keepNext/>
    </w:pPr>
    <w:rPr>
      <w:b/>
    </w:rPr>
  </w:style>
  <w:style w:type="paragraph" w:customStyle="1" w:styleId="DocTitle">
    <w:name w:val="~DocTitle"/>
    <w:basedOn w:val="BaseHeadingsSans"/>
    <w:rsid w:val="00156C7C"/>
    <w:rPr>
      <w:sz w:val="54"/>
    </w:rPr>
  </w:style>
  <w:style w:type="paragraph" w:customStyle="1" w:styleId="DocSubTitle">
    <w:name w:val="~DocSubTitle"/>
    <w:basedOn w:val="DocTitle"/>
    <w:rsid w:val="00C92DEC"/>
    <w:pPr>
      <w:spacing w:after="120" w:line="400" w:lineRule="exact"/>
    </w:pPr>
    <w:rPr>
      <w:sz w:val="30"/>
    </w:rPr>
  </w:style>
  <w:style w:type="paragraph" w:customStyle="1" w:styleId="DocClient">
    <w:name w:val="~DocClient"/>
    <w:basedOn w:val="BaseHeadingsSans"/>
    <w:rsid w:val="00C92DEC"/>
    <w:rPr>
      <w:sz w:val="30"/>
    </w:rPr>
  </w:style>
  <w:style w:type="paragraph" w:customStyle="1" w:styleId="DocDate">
    <w:name w:val="~DocDate"/>
    <w:basedOn w:val="BaseHeadingsSans"/>
    <w:rsid w:val="00C92DEC"/>
    <w:rPr>
      <w:sz w:val="30"/>
    </w:rPr>
  </w:style>
  <w:style w:type="table" w:styleId="TableGrid">
    <w:name w:val="Table Grid"/>
    <w:basedOn w:val="TableNormal"/>
    <w:semiHidden/>
    <w:rsid w:val="000E49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Comp">
    <w:name w:val="~DocComp"/>
    <w:basedOn w:val="BaseHeadingsSans"/>
    <w:rsid w:val="000E4977"/>
    <w:rPr>
      <w:b/>
      <w:sz w:val="28"/>
    </w:rPr>
  </w:style>
  <w:style w:type="paragraph" w:customStyle="1" w:styleId="DocType">
    <w:name w:val="~DocType"/>
    <w:basedOn w:val="DocComp"/>
    <w:rsid w:val="000E4977"/>
  </w:style>
  <w:style w:type="paragraph" w:customStyle="1" w:styleId="TableTextBullet3">
    <w:name w:val="~TableTextBullet3"/>
    <w:basedOn w:val="TableTextLeft"/>
    <w:rsid w:val="00F1578E"/>
    <w:pPr>
      <w:numPr>
        <w:ilvl w:val="2"/>
        <w:numId w:val="4"/>
      </w:numPr>
    </w:pPr>
  </w:style>
  <w:style w:type="paragraph" w:customStyle="1" w:styleId="DocAddress">
    <w:name w:val="~DocAddress"/>
    <w:basedOn w:val="BaseStyleOverall"/>
    <w:rsid w:val="00041C71"/>
    <w:pPr>
      <w:spacing w:line="264" w:lineRule="auto"/>
    </w:pPr>
    <w:rPr>
      <w:sz w:val="16"/>
    </w:rPr>
  </w:style>
  <w:style w:type="paragraph" w:customStyle="1" w:styleId="SumBullet">
    <w:name w:val="~SumBullet"/>
    <w:basedOn w:val="SumText"/>
    <w:rsid w:val="004700A9"/>
    <w:pPr>
      <w:numPr>
        <w:numId w:val="18"/>
      </w:numPr>
      <w:spacing w:before="0"/>
    </w:pPr>
  </w:style>
  <w:style w:type="paragraph" w:customStyle="1" w:styleId="DocContact">
    <w:name w:val="~DocContact"/>
    <w:basedOn w:val="DocAddress"/>
    <w:rsid w:val="00CF4448"/>
  </w:style>
  <w:style w:type="paragraph" w:styleId="TableofFigures">
    <w:name w:val="table of figures"/>
    <w:aliases w:val="~Table of Figures"/>
    <w:basedOn w:val="BaseStyleOverall"/>
    <w:next w:val="BaseStyleOverall"/>
    <w:rsid w:val="001656A9"/>
    <w:pPr>
      <w:tabs>
        <w:tab w:val="right" w:leader="underscore" w:pos="9468"/>
      </w:tabs>
      <w:spacing w:before="260" w:line="260" w:lineRule="exact"/>
      <w:ind w:left="1077" w:hanging="1077"/>
    </w:pPr>
    <w:rPr>
      <w:noProof/>
      <w:sz w:val="18"/>
    </w:rPr>
  </w:style>
  <w:style w:type="paragraph" w:customStyle="1" w:styleId="IntroText">
    <w:name w:val="~IntroText"/>
    <w:basedOn w:val="BodyText"/>
    <w:next w:val="BodyText"/>
    <w:rsid w:val="00DA129F"/>
    <w:pPr>
      <w:spacing w:before="320" w:line="320" w:lineRule="exact"/>
    </w:pPr>
    <w:rPr>
      <w:sz w:val="26"/>
    </w:rPr>
  </w:style>
  <w:style w:type="paragraph" w:customStyle="1" w:styleId="SumSubHeading">
    <w:name w:val="~SumSubHeading"/>
    <w:basedOn w:val="SumText"/>
    <w:next w:val="SumText"/>
    <w:rsid w:val="00804750"/>
    <w:pPr>
      <w:keepNext/>
    </w:pPr>
    <w:rPr>
      <w:rFonts w:ascii="Arial Black" w:hAnsi="Arial Black"/>
      <w:bCs/>
    </w:rPr>
  </w:style>
  <w:style w:type="paragraph" w:styleId="Header">
    <w:name w:val="header"/>
    <w:aliases w:val="~Header,even,2nd pg,1st page"/>
    <w:basedOn w:val="BaseStyleOverall"/>
    <w:link w:val="HeaderChar"/>
    <w:rsid w:val="00041C71"/>
    <w:rPr>
      <w:sz w:val="16"/>
      <w:szCs w:val="20"/>
    </w:rPr>
  </w:style>
  <w:style w:type="paragraph" w:styleId="Footer">
    <w:name w:val="footer"/>
    <w:aliases w:val="~Footer"/>
    <w:basedOn w:val="Header"/>
    <w:link w:val="FooterChar"/>
    <w:uiPriority w:val="99"/>
    <w:rsid w:val="009606F5"/>
    <w:rPr>
      <w:rFonts w:cs="Times New Roman"/>
      <w:szCs w:val="16"/>
      <w:lang w:val="x-none" w:eastAsia="x-none"/>
    </w:rPr>
  </w:style>
  <w:style w:type="character" w:styleId="PageNumber">
    <w:name w:val="page number"/>
    <w:rsid w:val="009606F5"/>
    <w:rPr>
      <w:rFonts w:ascii="Arial" w:hAnsi="Arial"/>
      <w:color w:val="auto"/>
      <w:sz w:val="22"/>
    </w:rPr>
  </w:style>
  <w:style w:type="paragraph" w:customStyle="1" w:styleId="RefDocComp">
    <w:name w:val="~RefDocComp"/>
    <w:basedOn w:val="DocComp"/>
    <w:rsid w:val="000E4977"/>
  </w:style>
  <w:style w:type="paragraph" w:customStyle="1" w:styleId="RefDocType">
    <w:name w:val="~RefDocType"/>
    <w:basedOn w:val="DocType"/>
    <w:rsid w:val="000E4977"/>
  </w:style>
  <w:style w:type="paragraph" w:customStyle="1" w:styleId="RefDocTitle">
    <w:name w:val="~RefDocTitle"/>
    <w:basedOn w:val="DocTitle"/>
    <w:rsid w:val="002474E9"/>
    <w:pPr>
      <w:jc w:val="right"/>
    </w:pPr>
  </w:style>
  <w:style w:type="paragraph" w:customStyle="1" w:styleId="RefDocSubTitle">
    <w:name w:val="~RefDocSubTitle"/>
    <w:basedOn w:val="DocSubTitle"/>
    <w:rsid w:val="00C92DEC"/>
    <w:pPr>
      <w:jc w:val="right"/>
    </w:pPr>
  </w:style>
  <w:style w:type="paragraph" w:customStyle="1" w:styleId="RefDocClient">
    <w:name w:val="~RefDocClient"/>
    <w:basedOn w:val="DocClient"/>
    <w:rsid w:val="002474E9"/>
    <w:pPr>
      <w:jc w:val="right"/>
    </w:pPr>
  </w:style>
  <w:style w:type="paragraph" w:customStyle="1" w:styleId="RefDocDate">
    <w:name w:val="~RefDocDate"/>
    <w:basedOn w:val="DocDate"/>
    <w:rsid w:val="00E735AB"/>
    <w:pPr>
      <w:jc w:val="right"/>
    </w:pPr>
  </w:style>
  <w:style w:type="paragraph" w:styleId="Caption">
    <w:name w:val="caption"/>
    <w:aliases w:val="~Caption"/>
    <w:basedOn w:val="BodyHeading"/>
    <w:next w:val="BodyText"/>
    <w:link w:val="CaptionChar"/>
    <w:qFormat/>
    <w:rsid w:val="00A35CFF"/>
    <w:pPr>
      <w:tabs>
        <w:tab w:val="left" w:pos="1080"/>
      </w:tabs>
    </w:pPr>
    <w:rPr>
      <w:b w:val="0"/>
      <w:sz w:val="18"/>
    </w:rPr>
  </w:style>
  <w:style w:type="paragraph" w:styleId="FootnoteText">
    <w:name w:val="footnote text"/>
    <w:aliases w:val="~FootnoteText"/>
    <w:basedOn w:val="BaseStyleOverall"/>
    <w:link w:val="FootnoteTextChar"/>
    <w:rsid w:val="009606F5"/>
    <w:pPr>
      <w:widowControl w:val="0"/>
      <w:tabs>
        <w:tab w:val="left" w:pos="180"/>
      </w:tabs>
      <w:spacing w:before="60"/>
      <w:ind w:left="181" w:hanging="181"/>
    </w:pPr>
    <w:rPr>
      <w:sz w:val="16"/>
    </w:rPr>
  </w:style>
  <w:style w:type="character" w:customStyle="1" w:styleId="Bullet1Char">
    <w:name w:val="~Bullet1 Char"/>
    <w:link w:val="Bullet1"/>
    <w:rsid w:val="00210496"/>
    <w:rPr>
      <w:rFonts w:ascii="Arial" w:hAnsi="Arial"/>
      <w:szCs w:val="24"/>
      <w:lang w:val="x-none" w:eastAsia="x-none"/>
    </w:rPr>
  </w:style>
  <w:style w:type="paragraph" w:customStyle="1" w:styleId="Bullet1">
    <w:name w:val="~Bullet1"/>
    <w:basedOn w:val="BodyText"/>
    <w:link w:val="Bullet1Char"/>
    <w:rsid w:val="00607244"/>
    <w:pPr>
      <w:numPr>
        <w:numId w:val="2"/>
      </w:numPr>
      <w:spacing w:before="0"/>
    </w:pPr>
    <w:rPr>
      <w:rFonts w:cs="Times New Roman"/>
      <w:lang w:val="x-none" w:eastAsia="x-none"/>
    </w:rPr>
  </w:style>
  <w:style w:type="paragraph" w:customStyle="1" w:styleId="Bullet2">
    <w:name w:val="~Bullet2"/>
    <w:basedOn w:val="Bullet1"/>
    <w:rsid w:val="00607244"/>
    <w:pPr>
      <w:numPr>
        <w:ilvl w:val="1"/>
      </w:numPr>
      <w:tabs>
        <w:tab w:val="num" w:pos="2727"/>
      </w:tabs>
    </w:pPr>
  </w:style>
  <w:style w:type="paragraph" w:customStyle="1" w:styleId="Bullet3">
    <w:name w:val="~Bullet3"/>
    <w:basedOn w:val="Bullet2"/>
    <w:rsid w:val="00607244"/>
    <w:pPr>
      <w:numPr>
        <w:ilvl w:val="2"/>
      </w:numPr>
      <w:tabs>
        <w:tab w:val="clear" w:pos="2727"/>
        <w:tab w:val="num" w:pos="3011"/>
      </w:tabs>
    </w:pPr>
  </w:style>
  <w:style w:type="paragraph" w:customStyle="1" w:styleId="NumBullet1">
    <w:name w:val="~NumBullet1"/>
    <w:basedOn w:val="BodyText"/>
    <w:link w:val="NumBullet1Char"/>
    <w:rsid w:val="00736F2E"/>
    <w:pPr>
      <w:numPr>
        <w:numId w:val="3"/>
      </w:numPr>
      <w:tabs>
        <w:tab w:val="clear" w:pos="284"/>
        <w:tab w:val="num" w:pos="425"/>
      </w:tabs>
      <w:spacing w:before="0"/>
      <w:ind w:left="425" w:hanging="425"/>
    </w:pPr>
  </w:style>
  <w:style w:type="paragraph" w:customStyle="1" w:styleId="NumBullet2">
    <w:name w:val="~NumBullet2"/>
    <w:basedOn w:val="NumBullet1"/>
    <w:rsid w:val="00736F2E"/>
    <w:pPr>
      <w:numPr>
        <w:ilvl w:val="1"/>
      </w:numPr>
      <w:tabs>
        <w:tab w:val="clear" w:pos="567"/>
        <w:tab w:val="num" w:pos="851"/>
      </w:tabs>
      <w:ind w:left="851" w:hanging="425"/>
    </w:pPr>
  </w:style>
  <w:style w:type="paragraph" w:customStyle="1" w:styleId="NumBullet3">
    <w:name w:val="~NumBullet3"/>
    <w:basedOn w:val="NumBullet2"/>
    <w:rsid w:val="00736F2E"/>
    <w:pPr>
      <w:numPr>
        <w:ilvl w:val="2"/>
      </w:numPr>
      <w:tabs>
        <w:tab w:val="clear" w:pos="851"/>
        <w:tab w:val="num" w:pos="1276"/>
      </w:tabs>
      <w:ind w:left="1276" w:hanging="425"/>
    </w:pPr>
  </w:style>
  <w:style w:type="character" w:styleId="FootnoteReference">
    <w:name w:val="footnote reference"/>
    <w:semiHidden/>
    <w:rsid w:val="000E4977"/>
    <w:rPr>
      <w:vertAlign w:val="superscript"/>
    </w:rPr>
  </w:style>
  <w:style w:type="character" w:customStyle="1" w:styleId="TableTextLeftChar">
    <w:name w:val="~TableTextLeft Char"/>
    <w:link w:val="TableTextLeft"/>
    <w:rsid w:val="00210496"/>
    <w:rPr>
      <w:rFonts w:ascii="Arial" w:hAnsi="Arial" w:cs="Arial"/>
      <w:sz w:val="17"/>
      <w:szCs w:val="24"/>
      <w:lang w:val="en-GB" w:eastAsia="en-GB" w:bidi="ar-SA"/>
    </w:rPr>
  </w:style>
  <w:style w:type="character" w:customStyle="1" w:styleId="NumBullet1Char">
    <w:name w:val="~NumBullet1 Char"/>
    <w:link w:val="NumBullet1"/>
    <w:rsid w:val="00210496"/>
    <w:rPr>
      <w:rFonts w:ascii="Arial" w:eastAsia="PMingLiU" w:hAnsi="Arial" w:cs="Arial"/>
      <w:szCs w:val="24"/>
      <w:lang w:val="en-GB" w:eastAsia="en-GB" w:bidi="ar-SA"/>
    </w:rPr>
  </w:style>
  <w:style w:type="character" w:customStyle="1" w:styleId="TableHeadingLeftChar">
    <w:name w:val="~TableHeadingLeft Char"/>
    <w:link w:val="TableHeadingLeft"/>
    <w:rsid w:val="00210496"/>
    <w:rPr>
      <w:rFonts w:ascii="Arial" w:hAnsi="Arial" w:cs="Arial"/>
      <w:b/>
      <w:color w:val="FFFFFF"/>
      <w:sz w:val="17"/>
      <w:szCs w:val="24"/>
      <w:lang w:val="en-GB" w:eastAsia="en-GB" w:bidi="ar-SA"/>
    </w:rPr>
  </w:style>
  <w:style w:type="paragraph" w:customStyle="1" w:styleId="TableTextLeft">
    <w:name w:val="~TableTextLeft"/>
    <w:basedOn w:val="BaseStyleOverall"/>
    <w:link w:val="TableTextLeftChar"/>
    <w:rsid w:val="00131863"/>
    <w:pPr>
      <w:spacing w:before="60" w:after="20"/>
    </w:pPr>
    <w:rPr>
      <w:sz w:val="17"/>
    </w:rPr>
  </w:style>
  <w:style w:type="paragraph" w:customStyle="1" w:styleId="TableHeadingLeft">
    <w:name w:val="~TableHeadingLeft"/>
    <w:basedOn w:val="TableTextLeft"/>
    <w:link w:val="TableHeadingLeftChar"/>
    <w:qFormat/>
    <w:rsid w:val="000E4977"/>
    <w:pPr>
      <w:keepNext/>
      <w:spacing w:before="80" w:after="40"/>
    </w:pPr>
    <w:rPr>
      <w:b/>
      <w:color w:val="FFFFFF"/>
    </w:rPr>
  </w:style>
  <w:style w:type="paragraph" w:customStyle="1" w:styleId="TableHeadingRight">
    <w:name w:val="~TableHeadingRight"/>
    <w:basedOn w:val="TableHeadingLeft"/>
    <w:qFormat/>
    <w:rsid w:val="000E4977"/>
    <w:pPr>
      <w:jc w:val="right"/>
    </w:pPr>
  </w:style>
  <w:style w:type="paragraph" w:customStyle="1" w:styleId="TableTextRight">
    <w:name w:val="~TableTextRight"/>
    <w:basedOn w:val="TableTextLeft"/>
    <w:rsid w:val="000E4977"/>
    <w:pPr>
      <w:jc w:val="right"/>
    </w:pPr>
  </w:style>
  <w:style w:type="character" w:customStyle="1" w:styleId="BodyHeadingChar">
    <w:name w:val="~BodyHeading Char"/>
    <w:link w:val="BodyHeading"/>
    <w:rsid w:val="00210496"/>
    <w:rPr>
      <w:rFonts w:ascii="Arial" w:eastAsia="PMingLiU" w:hAnsi="Arial" w:cs="Arial"/>
      <w:b/>
      <w:szCs w:val="24"/>
      <w:lang w:val="en-GB" w:eastAsia="en-GB" w:bidi="ar-SA"/>
    </w:rPr>
  </w:style>
  <w:style w:type="character" w:customStyle="1" w:styleId="FootnoteTextChar">
    <w:name w:val="Footnote Text Char"/>
    <w:aliases w:val="~FootnoteText Char"/>
    <w:link w:val="FootnoteText"/>
    <w:semiHidden/>
    <w:rsid w:val="00210496"/>
    <w:rPr>
      <w:rFonts w:ascii="Arial" w:hAnsi="Arial" w:cs="Arial"/>
      <w:sz w:val="16"/>
      <w:szCs w:val="24"/>
      <w:lang w:val="en-GB" w:eastAsia="en-GB" w:bidi="ar-SA"/>
    </w:rPr>
  </w:style>
  <w:style w:type="paragraph" w:customStyle="1" w:styleId="GraphicLeft">
    <w:name w:val="~GraphicLeft"/>
    <w:basedOn w:val="BaseStyleOverall"/>
    <w:rsid w:val="00041C71"/>
    <w:pPr>
      <w:ind w:right="11"/>
    </w:pPr>
    <w:rPr>
      <w:sz w:val="18"/>
    </w:rPr>
  </w:style>
  <w:style w:type="paragraph" w:customStyle="1" w:styleId="AppendixDivider">
    <w:name w:val="~AppendixDivider"/>
    <w:basedOn w:val="NonToc-Heading"/>
    <w:next w:val="Normal"/>
    <w:rsid w:val="000F26BD"/>
    <w:pPr>
      <w:framePr w:wrap="notBeside" w:y="1701"/>
    </w:pPr>
  </w:style>
  <w:style w:type="paragraph" w:customStyle="1" w:styleId="NonToc-Heading">
    <w:name w:val="~NonToc-Heading"/>
    <w:basedOn w:val="BaseHeadingsSans"/>
    <w:next w:val="BodyText"/>
    <w:rsid w:val="007A74FA"/>
    <w:pPr>
      <w:keepNext/>
      <w:pageBreakBefore/>
      <w:framePr w:w="9520" w:h="1140" w:hRule="exact" w:wrap="notBeside" w:vAnchor="page" w:hAnchor="page" w:x="1305" w:y="1702" w:anchorLock="1"/>
      <w:spacing w:after="360"/>
      <w:outlineLvl w:val="0"/>
    </w:pPr>
    <w:rPr>
      <w:sz w:val="48"/>
    </w:rPr>
  </w:style>
  <w:style w:type="paragraph" w:styleId="TOC3">
    <w:name w:val="toc 3"/>
    <w:basedOn w:val="BaseStyleOverall"/>
    <w:next w:val="BaseStyleOverall"/>
    <w:rsid w:val="001656A9"/>
    <w:pPr>
      <w:tabs>
        <w:tab w:val="left" w:pos="1080"/>
        <w:tab w:val="right" w:leader="underscore" w:pos="9468"/>
      </w:tabs>
      <w:spacing w:before="260" w:line="260" w:lineRule="exact"/>
      <w:ind w:left="1077" w:right="335" w:hanging="1077"/>
    </w:pPr>
    <w:rPr>
      <w:noProof/>
      <w:color w:val="333333"/>
      <w:sz w:val="18"/>
    </w:rPr>
  </w:style>
  <w:style w:type="character" w:customStyle="1" w:styleId="BaseStyleOverallChar">
    <w:name w:val="~BaseStyleOverall Char"/>
    <w:link w:val="BaseStyleOverall"/>
    <w:rsid w:val="00210496"/>
    <w:rPr>
      <w:rFonts w:ascii="Arial" w:hAnsi="Arial" w:cs="Arial"/>
      <w:sz w:val="24"/>
      <w:szCs w:val="24"/>
      <w:lang w:val="en-GB" w:eastAsia="en-GB" w:bidi="ar-SA"/>
    </w:rPr>
  </w:style>
  <w:style w:type="character" w:customStyle="1" w:styleId="SourceChar">
    <w:name w:val="~Source Char"/>
    <w:link w:val="Source"/>
    <w:rsid w:val="00210496"/>
    <w:rPr>
      <w:rFonts w:ascii="Arial" w:hAnsi="Arial" w:cs="Arial"/>
      <w:sz w:val="16"/>
      <w:szCs w:val="24"/>
      <w:lang w:val="en-GB" w:eastAsia="en-GB" w:bidi="ar-SA"/>
    </w:rPr>
  </w:style>
  <w:style w:type="character" w:customStyle="1" w:styleId="HeaderChar">
    <w:name w:val="Header Char"/>
    <w:aliases w:val="~Header Char,even Char,2nd pg Char,1st page Char"/>
    <w:link w:val="Header"/>
    <w:rsid w:val="0010035B"/>
    <w:rPr>
      <w:rFonts w:ascii="Arial" w:eastAsia="PMingLiU" w:hAnsi="Arial" w:cs="Arial"/>
      <w:sz w:val="16"/>
      <w:lang w:val="en-GB" w:eastAsia="en-GB" w:bidi="ar-SA"/>
    </w:rPr>
  </w:style>
  <w:style w:type="paragraph" w:customStyle="1" w:styleId="GraphicCentre">
    <w:name w:val="~GraphicCentre"/>
    <w:basedOn w:val="GraphicLeft"/>
    <w:rsid w:val="000E4977"/>
    <w:pPr>
      <w:jc w:val="center"/>
    </w:pPr>
  </w:style>
  <w:style w:type="paragraph" w:customStyle="1" w:styleId="SummaryHeading">
    <w:name w:val="~SummaryHeading"/>
    <w:basedOn w:val="NonToc-Heading"/>
    <w:next w:val="SumText"/>
    <w:rsid w:val="00DC690F"/>
    <w:pPr>
      <w:framePr w:wrap="notBeside"/>
    </w:pPr>
  </w:style>
  <w:style w:type="paragraph" w:customStyle="1" w:styleId="SumText">
    <w:name w:val="~SumText"/>
    <w:basedOn w:val="IntroText"/>
    <w:rsid w:val="00DE4A12"/>
    <w:pPr>
      <w:spacing w:before="300" w:line="300" w:lineRule="exact"/>
    </w:pPr>
    <w:rPr>
      <w:sz w:val="24"/>
    </w:rPr>
  </w:style>
  <w:style w:type="paragraph" w:customStyle="1" w:styleId="TableTotalLeft">
    <w:name w:val="~TableTotalLeft"/>
    <w:basedOn w:val="TableTextLeft"/>
    <w:rsid w:val="000E4977"/>
    <w:pPr>
      <w:spacing w:before="120" w:after="120"/>
    </w:pPr>
    <w:rPr>
      <w:b/>
    </w:rPr>
  </w:style>
  <w:style w:type="paragraph" w:customStyle="1" w:styleId="TableTotalRight">
    <w:name w:val="~TableTotalRight"/>
    <w:basedOn w:val="TableTotalLeft"/>
    <w:rsid w:val="000E4977"/>
    <w:pPr>
      <w:jc w:val="right"/>
    </w:pPr>
  </w:style>
  <w:style w:type="paragraph" w:customStyle="1" w:styleId="TableRowHeading">
    <w:name w:val="~TableRowHeading"/>
    <w:basedOn w:val="TableTextLeft"/>
    <w:rsid w:val="000E4977"/>
    <w:rPr>
      <w:b/>
    </w:rPr>
  </w:style>
  <w:style w:type="paragraph" w:customStyle="1" w:styleId="TableTextBullet1">
    <w:name w:val="~TableTextBullet1"/>
    <w:basedOn w:val="TableTextLeft"/>
    <w:rsid w:val="00F1578E"/>
    <w:pPr>
      <w:numPr>
        <w:numId w:val="4"/>
      </w:numPr>
    </w:pPr>
  </w:style>
  <w:style w:type="paragraph" w:customStyle="1" w:styleId="TocHeading">
    <w:name w:val="~TocHeading"/>
    <w:basedOn w:val="BodyText"/>
    <w:next w:val="TOC1"/>
    <w:rsid w:val="0052717F"/>
    <w:pPr>
      <w:keepNext/>
      <w:tabs>
        <w:tab w:val="left" w:pos="1800"/>
      </w:tabs>
      <w:spacing w:after="120"/>
    </w:pPr>
    <w:rPr>
      <w:rFonts w:ascii="Arial Black" w:hAnsi="Arial Black"/>
      <w:bCs/>
    </w:rPr>
  </w:style>
  <w:style w:type="paragraph" w:styleId="TOC1">
    <w:name w:val="toc 1"/>
    <w:basedOn w:val="BaseStyleOverall"/>
    <w:next w:val="BaseStyleOverall"/>
    <w:uiPriority w:val="39"/>
    <w:rsid w:val="00131863"/>
    <w:pPr>
      <w:pBdr>
        <w:top w:val="single" w:sz="8" w:space="1" w:color="FFFFFF"/>
        <w:bottom w:val="single" w:sz="8" w:space="1" w:color="FFFFFF"/>
      </w:pBdr>
      <w:shd w:val="clear" w:color="auto" w:fill="E0E6EB"/>
      <w:tabs>
        <w:tab w:val="left" w:pos="1080"/>
        <w:tab w:val="right" w:pos="9468"/>
      </w:tabs>
      <w:spacing w:before="260" w:line="260" w:lineRule="exact"/>
      <w:ind w:left="1077" w:right="-28" w:hanging="1077"/>
    </w:pPr>
    <w:rPr>
      <w:noProof/>
      <w:sz w:val="20"/>
    </w:rPr>
  </w:style>
  <w:style w:type="paragraph" w:styleId="BalloonText">
    <w:name w:val="Balloon Text"/>
    <w:basedOn w:val="Normal"/>
    <w:semiHidden/>
    <w:rsid w:val="000E4977"/>
    <w:rPr>
      <w:rFonts w:ascii="Tahoma" w:hAnsi="Tahoma" w:cs="Tahoma"/>
      <w:sz w:val="16"/>
      <w:szCs w:val="16"/>
    </w:rPr>
  </w:style>
  <w:style w:type="paragraph" w:styleId="BodyText0">
    <w:name w:val="Body Text"/>
    <w:basedOn w:val="Normal"/>
    <w:semiHidden/>
    <w:rsid w:val="000E4977"/>
    <w:pPr>
      <w:spacing w:after="120"/>
    </w:pPr>
  </w:style>
  <w:style w:type="character" w:styleId="CommentReference">
    <w:name w:val="annotation reference"/>
    <w:semiHidden/>
    <w:rsid w:val="000E4977"/>
    <w:rPr>
      <w:sz w:val="16"/>
      <w:szCs w:val="16"/>
    </w:rPr>
  </w:style>
  <w:style w:type="paragraph" w:styleId="CommentText">
    <w:name w:val="annotation text"/>
    <w:basedOn w:val="Normal"/>
    <w:semiHidden/>
    <w:rsid w:val="000E4977"/>
    <w:rPr>
      <w:sz w:val="20"/>
      <w:szCs w:val="20"/>
    </w:rPr>
  </w:style>
  <w:style w:type="paragraph" w:styleId="CommentSubject">
    <w:name w:val="annotation subject"/>
    <w:basedOn w:val="CommentText"/>
    <w:next w:val="CommentText"/>
    <w:semiHidden/>
    <w:rsid w:val="000E4977"/>
    <w:rPr>
      <w:b/>
      <w:bCs/>
    </w:rPr>
  </w:style>
  <w:style w:type="paragraph" w:styleId="DocumentMap">
    <w:name w:val="Document Map"/>
    <w:basedOn w:val="Normal"/>
    <w:semiHidden/>
    <w:rsid w:val="000E4977"/>
    <w:pPr>
      <w:shd w:val="clear" w:color="auto" w:fill="000080"/>
    </w:pPr>
    <w:rPr>
      <w:rFonts w:ascii="Tahoma" w:hAnsi="Tahoma" w:cs="Tahoma"/>
      <w:sz w:val="20"/>
      <w:szCs w:val="20"/>
    </w:rPr>
  </w:style>
  <w:style w:type="character" w:styleId="EndnoteReference">
    <w:name w:val="endnote reference"/>
    <w:semiHidden/>
    <w:rsid w:val="000E4977"/>
    <w:rPr>
      <w:vertAlign w:val="superscript"/>
    </w:rPr>
  </w:style>
  <w:style w:type="paragraph" w:styleId="EndnoteText">
    <w:name w:val="endnote text"/>
    <w:basedOn w:val="Normal"/>
    <w:semiHidden/>
    <w:rsid w:val="000E4977"/>
    <w:rPr>
      <w:sz w:val="20"/>
      <w:szCs w:val="20"/>
    </w:rPr>
  </w:style>
  <w:style w:type="character" w:styleId="Hyperlink">
    <w:name w:val="Hyperlink"/>
    <w:uiPriority w:val="99"/>
    <w:rsid w:val="000E4977"/>
    <w:rPr>
      <w:color w:val="0000FF"/>
      <w:u w:val="single"/>
    </w:rPr>
  </w:style>
  <w:style w:type="paragraph" w:styleId="Index1">
    <w:name w:val="index 1"/>
    <w:basedOn w:val="Normal"/>
    <w:next w:val="Normal"/>
    <w:autoRedefine/>
    <w:semiHidden/>
    <w:rsid w:val="000E4977"/>
    <w:pPr>
      <w:ind w:left="240" w:hanging="240"/>
    </w:pPr>
  </w:style>
  <w:style w:type="paragraph" w:styleId="Index2">
    <w:name w:val="index 2"/>
    <w:basedOn w:val="Normal"/>
    <w:next w:val="Normal"/>
    <w:autoRedefine/>
    <w:semiHidden/>
    <w:rsid w:val="000E4977"/>
    <w:pPr>
      <w:ind w:left="480" w:hanging="240"/>
    </w:pPr>
  </w:style>
  <w:style w:type="paragraph" w:styleId="Index3">
    <w:name w:val="index 3"/>
    <w:basedOn w:val="Normal"/>
    <w:next w:val="Normal"/>
    <w:autoRedefine/>
    <w:semiHidden/>
    <w:rsid w:val="000E4977"/>
    <w:pPr>
      <w:ind w:left="720" w:hanging="240"/>
    </w:pPr>
  </w:style>
  <w:style w:type="paragraph" w:styleId="Index4">
    <w:name w:val="index 4"/>
    <w:basedOn w:val="Normal"/>
    <w:next w:val="Normal"/>
    <w:autoRedefine/>
    <w:semiHidden/>
    <w:rsid w:val="000E4977"/>
    <w:pPr>
      <w:ind w:left="960" w:hanging="240"/>
    </w:pPr>
  </w:style>
  <w:style w:type="paragraph" w:styleId="Index5">
    <w:name w:val="index 5"/>
    <w:basedOn w:val="Normal"/>
    <w:next w:val="Normal"/>
    <w:autoRedefine/>
    <w:semiHidden/>
    <w:rsid w:val="000E4977"/>
    <w:pPr>
      <w:ind w:left="1200" w:hanging="240"/>
    </w:pPr>
  </w:style>
  <w:style w:type="paragraph" w:styleId="Index6">
    <w:name w:val="index 6"/>
    <w:basedOn w:val="Normal"/>
    <w:next w:val="Normal"/>
    <w:autoRedefine/>
    <w:semiHidden/>
    <w:rsid w:val="000E4977"/>
    <w:pPr>
      <w:ind w:left="1440" w:hanging="240"/>
    </w:pPr>
  </w:style>
  <w:style w:type="paragraph" w:styleId="Index7">
    <w:name w:val="index 7"/>
    <w:basedOn w:val="Normal"/>
    <w:next w:val="Normal"/>
    <w:autoRedefine/>
    <w:semiHidden/>
    <w:rsid w:val="000E4977"/>
    <w:pPr>
      <w:ind w:left="1680" w:hanging="240"/>
    </w:pPr>
  </w:style>
  <w:style w:type="paragraph" w:styleId="Index8">
    <w:name w:val="index 8"/>
    <w:basedOn w:val="Normal"/>
    <w:next w:val="Normal"/>
    <w:autoRedefine/>
    <w:semiHidden/>
    <w:rsid w:val="000E4977"/>
    <w:pPr>
      <w:ind w:left="1920" w:hanging="240"/>
    </w:pPr>
  </w:style>
  <w:style w:type="paragraph" w:styleId="Index9">
    <w:name w:val="index 9"/>
    <w:basedOn w:val="Normal"/>
    <w:next w:val="Normal"/>
    <w:autoRedefine/>
    <w:semiHidden/>
    <w:rsid w:val="000E4977"/>
    <w:pPr>
      <w:ind w:left="2160" w:hanging="240"/>
    </w:pPr>
  </w:style>
  <w:style w:type="paragraph" w:styleId="IndexHeading">
    <w:name w:val="index heading"/>
    <w:basedOn w:val="Normal"/>
    <w:next w:val="Index1"/>
    <w:semiHidden/>
    <w:rsid w:val="000E4977"/>
    <w:rPr>
      <w:rFonts w:ascii="Arial" w:hAnsi="Arial" w:cs="Arial"/>
      <w:b/>
      <w:bCs/>
    </w:rPr>
  </w:style>
  <w:style w:type="paragraph" w:styleId="MacroText">
    <w:name w:val="macro"/>
    <w:semiHidden/>
    <w:rsid w:val="000E497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GB"/>
    </w:rPr>
  </w:style>
  <w:style w:type="paragraph" w:styleId="NormalWeb">
    <w:name w:val="Normal (Web)"/>
    <w:basedOn w:val="Normal"/>
    <w:semiHidden/>
    <w:rsid w:val="000E4977"/>
    <w:pPr>
      <w:spacing w:after="301" w:line="301" w:lineRule="atLeast"/>
      <w:jc w:val="both"/>
    </w:pPr>
  </w:style>
  <w:style w:type="paragraph" w:styleId="TableofAuthorities">
    <w:name w:val="table of authorities"/>
    <w:basedOn w:val="Normal"/>
    <w:next w:val="Normal"/>
    <w:semiHidden/>
    <w:rsid w:val="000E4977"/>
    <w:pPr>
      <w:ind w:left="240" w:hanging="240"/>
    </w:pPr>
  </w:style>
  <w:style w:type="paragraph" w:styleId="TOAHeading">
    <w:name w:val="toa heading"/>
    <w:basedOn w:val="Normal"/>
    <w:next w:val="Normal"/>
    <w:semiHidden/>
    <w:rsid w:val="000E4977"/>
    <w:pPr>
      <w:spacing w:before="120"/>
    </w:pPr>
    <w:rPr>
      <w:rFonts w:ascii="Arial" w:hAnsi="Arial" w:cs="Arial"/>
      <w:b/>
      <w:bCs/>
    </w:rPr>
  </w:style>
  <w:style w:type="paragraph" w:styleId="TOC8">
    <w:name w:val="toc 8"/>
    <w:basedOn w:val="TOC5"/>
    <w:next w:val="Normal"/>
    <w:rsid w:val="003269B2"/>
  </w:style>
  <w:style w:type="paragraph" w:styleId="TOC9">
    <w:name w:val="toc 9"/>
    <w:basedOn w:val="TOC1"/>
    <w:next w:val="Normal"/>
    <w:rsid w:val="00801BD9"/>
    <w:pPr>
      <w:tabs>
        <w:tab w:val="clear" w:pos="1080"/>
      </w:tabs>
      <w:ind w:left="1083"/>
    </w:pPr>
  </w:style>
  <w:style w:type="paragraph" w:customStyle="1" w:styleId="GraphicRight">
    <w:name w:val="~GraphicRight"/>
    <w:basedOn w:val="GraphicLeft"/>
    <w:rsid w:val="0077003B"/>
    <w:pPr>
      <w:jc w:val="right"/>
    </w:pPr>
  </w:style>
  <w:style w:type="paragraph" w:customStyle="1" w:styleId="RevisionPageHeading">
    <w:name w:val="~RevisionPageHeading"/>
    <w:basedOn w:val="SummaryHeading"/>
    <w:next w:val="BodyText"/>
    <w:rsid w:val="00DC690F"/>
    <w:pPr>
      <w:framePr w:wrap="notBeside"/>
    </w:pPr>
  </w:style>
  <w:style w:type="paragraph" w:customStyle="1" w:styleId="RevisionText">
    <w:name w:val="~RevisionText"/>
    <w:basedOn w:val="BaseStyleOverall"/>
    <w:rsid w:val="00920853"/>
    <w:pPr>
      <w:ind w:right="-105"/>
    </w:pPr>
    <w:rPr>
      <w:sz w:val="16"/>
      <w:szCs w:val="16"/>
    </w:rPr>
  </w:style>
  <w:style w:type="paragraph" w:customStyle="1" w:styleId="RevisionHeading">
    <w:name w:val="~RevisionHeading"/>
    <w:basedOn w:val="RevisionText"/>
    <w:rsid w:val="00922E8A"/>
    <w:pPr>
      <w:ind w:right="-140"/>
    </w:pPr>
    <w:rPr>
      <w:rFonts w:ascii="Arial Black" w:hAnsi="Arial Black"/>
    </w:rPr>
  </w:style>
  <w:style w:type="paragraph" w:customStyle="1" w:styleId="DocRefAddress">
    <w:name w:val="~DocRefAddress"/>
    <w:basedOn w:val="DocAddress"/>
    <w:rsid w:val="00CF4448"/>
    <w:rPr>
      <w:noProof/>
    </w:rPr>
  </w:style>
  <w:style w:type="paragraph" w:customStyle="1" w:styleId="DocRefContact">
    <w:name w:val="~DocRefContact"/>
    <w:basedOn w:val="DocContact"/>
    <w:rsid w:val="000E4977"/>
  </w:style>
  <w:style w:type="paragraph" w:customStyle="1" w:styleId="DocConfi">
    <w:name w:val="~DocConfi"/>
    <w:basedOn w:val="DocSubTitle"/>
    <w:rsid w:val="009606F5"/>
  </w:style>
  <w:style w:type="paragraph" w:customStyle="1" w:styleId="DocRefConfi">
    <w:name w:val="~DocRefConfi"/>
    <w:basedOn w:val="DocConfi"/>
    <w:rsid w:val="00645D56"/>
    <w:pPr>
      <w:jc w:val="right"/>
    </w:pPr>
  </w:style>
  <w:style w:type="paragraph" w:customStyle="1" w:styleId="HeaderRefDocTitle">
    <w:name w:val="~HeaderRefDocTitle"/>
    <w:basedOn w:val="BaseStyleOverall"/>
    <w:rsid w:val="009606F5"/>
  </w:style>
  <w:style w:type="paragraph" w:customStyle="1" w:styleId="GlossaryHeading">
    <w:name w:val="~GlossaryHeading"/>
    <w:basedOn w:val="NonToc-Heading"/>
    <w:next w:val="BodyText"/>
    <w:rsid w:val="000E4977"/>
    <w:pPr>
      <w:framePr w:wrap="notBeside"/>
    </w:pPr>
  </w:style>
  <w:style w:type="paragraph" w:customStyle="1" w:styleId="FooterJobRef">
    <w:name w:val="~FooterJobRef"/>
    <w:basedOn w:val="FooterRefsBaseStyle"/>
    <w:rsid w:val="00EA2A4F"/>
  </w:style>
  <w:style w:type="paragraph" w:customStyle="1" w:styleId="FooterRefsBaseStyle">
    <w:name w:val="~FooterRefsBaseStyle"/>
    <w:basedOn w:val="BodyText"/>
    <w:rsid w:val="009606F5"/>
    <w:pPr>
      <w:spacing w:before="0" w:line="240" w:lineRule="auto"/>
      <w:jc w:val="right"/>
    </w:pPr>
    <w:rPr>
      <w:sz w:val="18"/>
    </w:rPr>
  </w:style>
  <w:style w:type="paragraph" w:customStyle="1" w:styleId="FooterFilepath">
    <w:name w:val="~FooterFilepath"/>
    <w:basedOn w:val="FooterRefsBaseStyle"/>
    <w:rsid w:val="00EA2A4F"/>
    <w:pPr>
      <w:framePr w:hSpace="181" w:wrap="around" w:vAnchor="page" w:hAnchor="page" w:x="2326" w:y="4112"/>
      <w:suppressOverlap/>
    </w:pPr>
  </w:style>
  <w:style w:type="paragraph" w:customStyle="1" w:styleId="FooterDate">
    <w:name w:val="~FooterDate"/>
    <w:basedOn w:val="FooterRefsBaseStyle"/>
    <w:rsid w:val="00EA2A4F"/>
    <w:pPr>
      <w:framePr w:hSpace="181" w:wrap="around" w:vAnchor="page" w:hAnchor="page" w:x="2326" w:y="4112"/>
      <w:suppressOverlap/>
    </w:pPr>
  </w:style>
  <w:style w:type="character" w:customStyle="1" w:styleId="WW8Num20z4">
    <w:name w:val="WW8Num20z4"/>
    <w:rsid w:val="001F30CD"/>
    <w:rPr>
      <w:rFonts w:ascii="Symbol" w:hAnsi="Symbol"/>
    </w:rPr>
  </w:style>
  <w:style w:type="paragraph" w:customStyle="1" w:styleId="ConfiHeader">
    <w:name w:val="~ConfiHeader"/>
    <w:basedOn w:val="BaseStyleColour1"/>
    <w:rsid w:val="00D218E3"/>
  </w:style>
  <w:style w:type="paragraph" w:customStyle="1" w:styleId="Text">
    <w:name w:val="Text"/>
    <w:basedOn w:val="Normal"/>
    <w:rsid w:val="00FC4EB9"/>
    <w:pPr>
      <w:tabs>
        <w:tab w:val="num" w:pos="864"/>
      </w:tabs>
      <w:spacing w:after="240"/>
      <w:ind w:left="864" w:hanging="864"/>
      <w:jc w:val="both"/>
    </w:pPr>
    <w:rPr>
      <w:rFonts w:ascii="Arial" w:eastAsia="MS Mincho" w:hAnsi="Arial"/>
      <w:sz w:val="20"/>
      <w:lang w:eastAsia="en-US"/>
    </w:rPr>
  </w:style>
  <w:style w:type="paragraph" w:customStyle="1" w:styleId="Disclaimer">
    <w:name w:val="~Disclaimer"/>
    <w:basedOn w:val="BaseStyleOverall"/>
    <w:rsid w:val="00041C71"/>
    <w:pPr>
      <w:spacing w:before="200" w:line="200" w:lineRule="exact"/>
    </w:pPr>
    <w:rPr>
      <w:sz w:val="16"/>
      <w:szCs w:val="16"/>
    </w:rPr>
  </w:style>
  <w:style w:type="paragraph" w:customStyle="1" w:styleId="FooterDivRef">
    <w:name w:val="~FooterDivRef"/>
    <w:basedOn w:val="FooterRefsBaseStyle"/>
    <w:rsid w:val="00B50710"/>
    <w:rPr>
      <w:caps/>
    </w:rPr>
  </w:style>
  <w:style w:type="paragraph" w:customStyle="1" w:styleId="FooterSubDivRef">
    <w:name w:val="~FooterSubDivRef"/>
    <w:basedOn w:val="FooterRefsBaseStyle"/>
    <w:rsid w:val="00B50710"/>
    <w:rPr>
      <w:caps/>
    </w:rPr>
  </w:style>
  <w:style w:type="paragraph" w:customStyle="1" w:styleId="FooterRepNo">
    <w:name w:val="~FooterRepNo"/>
    <w:basedOn w:val="FooterRefsBaseStyle"/>
    <w:rsid w:val="00B22788"/>
  </w:style>
  <w:style w:type="paragraph" w:customStyle="1" w:styleId="FooterRevNo">
    <w:name w:val="~FooterRevNo"/>
    <w:basedOn w:val="FooterRefsBaseStyle"/>
    <w:rsid w:val="00B22788"/>
  </w:style>
  <w:style w:type="paragraph" w:customStyle="1" w:styleId="FigureTableHeading">
    <w:name w:val="~FigureTableHeading"/>
    <w:basedOn w:val="BaseStyleOverall"/>
    <w:rsid w:val="00041C71"/>
    <w:pPr>
      <w:keepNext/>
      <w:spacing w:before="120" w:after="120"/>
    </w:pPr>
  </w:style>
  <w:style w:type="paragraph" w:customStyle="1" w:styleId="BlankPage">
    <w:name w:val="~BlankPage"/>
    <w:basedOn w:val="BodyText"/>
    <w:rsid w:val="00FF159D"/>
    <w:pPr>
      <w:pageBreakBefore/>
    </w:pPr>
  </w:style>
  <w:style w:type="paragraph" w:customStyle="1" w:styleId="Hidden">
    <w:name w:val="~Hidden!!"/>
    <w:basedOn w:val="FooterRefsBaseStyle"/>
    <w:rsid w:val="00991C59"/>
    <w:pPr>
      <w:ind w:left="11340" w:right="-5670"/>
    </w:pPr>
    <w:rPr>
      <w:color w:val="FFFFFF"/>
    </w:rPr>
  </w:style>
  <w:style w:type="character" w:customStyle="1" w:styleId="FooterChar">
    <w:name w:val="Footer Char"/>
    <w:aliases w:val="~Footer Char"/>
    <w:link w:val="Footer"/>
    <w:uiPriority w:val="99"/>
    <w:rsid w:val="0046150F"/>
    <w:rPr>
      <w:rFonts w:ascii="Arial" w:hAnsi="Arial" w:cs="Arial"/>
      <w:sz w:val="16"/>
      <w:szCs w:val="16"/>
    </w:rPr>
  </w:style>
  <w:style w:type="paragraph" w:customStyle="1" w:styleId="GlossTerm">
    <w:name w:val="~GlossTerm"/>
    <w:basedOn w:val="BodyText"/>
    <w:rsid w:val="00FB1E13"/>
    <w:pPr>
      <w:tabs>
        <w:tab w:val="left" w:pos="2706"/>
      </w:tabs>
      <w:spacing w:before="0"/>
    </w:pPr>
    <w:rPr>
      <w:rFonts w:ascii="Arial Black" w:hAnsi="Arial Black"/>
    </w:rPr>
  </w:style>
  <w:style w:type="paragraph" w:customStyle="1" w:styleId="GlossDef">
    <w:name w:val="~GlossDef"/>
    <w:basedOn w:val="BodyText"/>
    <w:rsid w:val="00FB1E13"/>
    <w:pPr>
      <w:spacing w:before="0"/>
    </w:pPr>
  </w:style>
  <w:style w:type="character" w:customStyle="1" w:styleId="CaptionChar">
    <w:name w:val="Caption Char"/>
    <w:aliases w:val="~Caption Char"/>
    <w:link w:val="Caption"/>
    <w:rsid w:val="00386045"/>
    <w:rPr>
      <w:rFonts w:ascii="Arial" w:hAnsi="Arial" w:cs="Arial"/>
      <w:sz w:val="18"/>
      <w:szCs w:val="24"/>
      <w:lang w:eastAsia="en-GB"/>
    </w:rPr>
  </w:style>
  <w:style w:type="paragraph" w:styleId="TOC4">
    <w:name w:val="toc 4"/>
    <w:basedOn w:val="BaseStyleOverall"/>
    <w:next w:val="BaseStyleOverall"/>
    <w:rsid w:val="00B46A98"/>
    <w:pPr>
      <w:tabs>
        <w:tab w:val="left" w:pos="1080"/>
        <w:tab w:val="right" w:leader="underscore" w:pos="9468"/>
      </w:tabs>
      <w:spacing w:before="60" w:after="60" w:line="260" w:lineRule="exact"/>
      <w:ind w:left="1077" w:right="357" w:hanging="1077"/>
    </w:pPr>
    <w:rPr>
      <w:noProof/>
      <w:color w:val="333333"/>
      <w:sz w:val="18"/>
    </w:rPr>
  </w:style>
  <w:style w:type="numbering" w:styleId="111111">
    <w:name w:val="Outline List 2"/>
    <w:basedOn w:val="NoList"/>
    <w:semiHidden/>
    <w:rsid w:val="00250B30"/>
    <w:pPr>
      <w:numPr>
        <w:numId w:val="15"/>
      </w:numPr>
    </w:pPr>
  </w:style>
  <w:style w:type="numbering" w:styleId="1ai">
    <w:name w:val="Outline List 1"/>
    <w:basedOn w:val="NoList"/>
    <w:semiHidden/>
    <w:rsid w:val="00250B30"/>
    <w:pPr>
      <w:numPr>
        <w:numId w:val="16"/>
      </w:numPr>
    </w:pPr>
  </w:style>
  <w:style w:type="numbering" w:styleId="ArticleSection">
    <w:name w:val="Outline List 3"/>
    <w:basedOn w:val="NoList"/>
    <w:semiHidden/>
    <w:rsid w:val="00250B30"/>
    <w:pPr>
      <w:numPr>
        <w:numId w:val="17"/>
      </w:numPr>
    </w:pPr>
  </w:style>
  <w:style w:type="paragraph" w:styleId="BlockText">
    <w:name w:val="Block Text"/>
    <w:basedOn w:val="Normal"/>
    <w:semiHidden/>
    <w:rsid w:val="00250B30"/>
    <w:pPr>
      <w:spacing w:after="120"/>
      <w:ind w:left="1440" w:right="1440"/>
    </w:pPr>
  </w:style>
  <w:style w:type="paragraph" w:styleId="BodyText2">
    <w:name w:val="Body Text 2"/>
    <w:basedOn w:val="Normal"/>
    <w:semiHidden/>
    <w:rsid w:val="00250B30"/>
    <w:pPr>
      <w:spacing w:after="120" w:line="480" w:lineRule="auto"/>
    </w:pPr>
  </w:style>
  <w:style w:type="paragraph" w:styleId="BodyText3">
    <w:name w:val="Body Text 3"/>
    <w:basedOn w:val="Normal"/>
    <w:semiHidden/>
    <w:rsid w:val="00250B30"/>
    <w:pPr>
      <w:spacing w:after="120"/>
    </w:pPr>
    <w:rPr>
      <w:sz w:val="16"/>
      <w:szCs w:val="16"/>
    </w:rPr>
  </w:style>
  <w:style w:type="paragraph" w:styleId="BodyTextFirstIndent">
    <w:name w:val="Body Text First Indent"/>
    <w:basedOn w:val="BodyText0"/>
    <w:semiHidden/>
    <w:rsid w:val="00250B30"/>
    <w:pPr>
      <w:ind w:firstLine="210"/>
    </w:pPr>
  </w:style>
  <w:style w:type="paragraph" w:styleId="BodyTextIndent">
    <w:name w:val="Body Text Indent"/>
    <w:basedOn w:val="Normal"/>
    <w:semiHidden/>
    <w:rsid w:val="00250B30"/>
    <w:pPr>
      <w:spacing w:after="120"/>
      <w:ind w:left="283"/>
    </w:pPr>
  </w:style>
  <w:style w:type="paragraph" w:styleId="BodyTextFirstIndent2">
    <w:name w:val="Body Text First Indent 2"/>
    <w:basedOn w:val="BodyTextIndent"/>
    <w:semiHidden/>
    <w:rsid w:val="00250B30"/>
    <w:pPr>
      <w:ind w:firstLine="210"/>
    </w:pPr>
  </w:style>
  <w:style w:type="paragraph" w:styleId="BodyTextIndent2">
    <w:name w:val="Body Text Indent 2"/>
    <w:basedOn w:val="Normal"/>
    <w:semiHidden/>
    <w:rsid w:val="00250B30"/>
    <w:pPr>
      <w:spacing w:after="120" w:line="480" w:lineRule="auto"/>
      <w:ind w:left="283"/>
    </w:pPr>
  </w:style>
  <w:style w:type="paragraph" w:styleId="BodyTextIndent3">
    <w:name w:val="Body Text Indent 3"/>
    <w:basedOn w:val="Normal"/>
    <w:semiHidden/>
    <w:rsid w:val="00250B30"/>
    <w:pPr>
      <w:spacing w:after="120"/>
      <w:ind w:left="283"/>
    </w:pPr>
    <w:rPr>
      <w:sz w:val="16"/>
      <w:szCs w:val="16"/>
    </w:rPr>
  </w:style>
  <w:style w:type="paragraph" w:styleId="Closing">
    <w:name w:val="Closing"/>
    <w:basedOn w:val="Normal"/>
    <w:semiHidden/>
    <w:rsid w:val="00250B30"/>
    <w:pPr>
      <w:ind w:left="4252"/>
    </w:pPr>
  </w:style>
  <w:style w:type="paragraph" w:styleId="Date">
    <w:name w:val="Date"/>
    <w:basedOn w:val="Normal"/>
    <w:next w:val="Normal"/>
    <w:semiHidden/>
    <w:rsid w:val="00250B30"/>
  </w:style>
  <w:style w:type="paragraph" w:styleId="E-mailSignature">
    <w:name w:val="E-mail Signature"/>
    <w:basedOn w:val="Normal"/>
    <w:semiHidden/>
    <w:rsid w:val="00250B30"/>
  </w:style>
  <w:style w:type="character" w:styleId="Emphasis">
    <w:name w:val="Emphasis"/>
    <w:qFormat/>
    <w:rsid w:val="00250B30"/>
    <w:rPr>
      <w:i/>
      <w:iCs/>
    </w:rPr>
  </w:style>
  <w:style w:type="paragraph" w:styleId="EnvelopeAddress">
    <w:name w:val="envelope address"/>
    <w:basedOn w:val="Normal"/>
    <w:semiHidden/>
    <w:rsid w:val="00250B30"/>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250B30"/>
    <w:rPr>
      <w:rFonts w:ascii="Arial" w:hAnsi="Arial" w:cs="Arial"/>
      <w:sz w:val="20"/>
      <w:szCs w:val="20"/>
    </w:rPr>
  </w:style>
  <w:style w:type="character" w:styleId="FollowedHyperlink">
    <w:name w:val="FollowedHyperlink"/>
    <w:semiHidden/>
    <w:rsid w:val="00250B30"/>
    <w:rPr>
      <w:color w:val="800080"/>
      <w:u w:val="single"/>
    </w:rPr>
  </w:style>
  <w:style w:type="character" w:styleId="HTMLAcronym">
    <w:name w:val="HTML Acronym"/>
    <w:basedOn w:val="DefaultParagraphFont"/>
    <w:semiHidden/>
    <w:rsid w:val="00250B30"/>
  </w:style>
  <w:style w:type="paragraph" w:styleId="HTMLAddress">
    <w:name w:val="HTML Address"/>
    <w:basedOn w:val="Normal"/>
    <w:semiHidden/>
    <w:rsid w:val="00250B30"/>
    <w:rPr>
      <w:i/>
      <w:iCs/>
    </w:rPr>
  </w:style>
  <w:style w:type="character" w:styleId="HTMLCite">
    <w:name w:val="HTML Cite"/>
    <w:semiHidden/>
    <w:rsid w:val="00250B30"/>
    <w:rPr>
      <w:i/>
      <w:iCs/>
    </w:rPr>
  </w:style>
  <w:style w:type="character" w:styleId="HTMLCode">
    <w:name w:val="HTML Code"/>
    <w:semiHidden/>
    <w:rsid w:val="00250B30"/>
    <w:rPr>
      <w:rFonts w:ascii="Courier New" w:hAnsi="Courier New" w:cs="Courier New"/>
      <w:sz w:val="20"/>
      <w:szCs w:val="20"/>
    </w:rPr>
  </w:style>
  <w:style w:type="character" w:styleId="HTMLDefinition">
    <w:name w:val="HTML Definition"/>
    <w:semiHidden/>
    <w:rsid w:val="00250B30"/>
    <w:rPr>
      <w:i/>
      <w:iCs/>
    </w:rPr>
  </w:style>
  <w:style w:type="character" w:styleId="HTMLKeyboard">
    <w:name w:val="HTML Keyboard"/>
    <w:semiHidden/>
    <w:rsid w:val="00250B30"/>
    <w:rPr>
      <w:rFonts w:ascii="Courier New" w:hAnsi="Courier New" w:cs="Courier New"/>
      <w:sz w:val="20"/>
      <w:szCs w:val="20"/>
    </w:rPr>
  </w:style>
  <w:style w:type="paragraph" w:styleId="HTMLPreformatted">
    <w:name w:val="HTML Preformatted"/>
    <w:basedOn w:val="Normal"/>
    <w:semiHidden/>
    <w:rsid w:val="00250B30"/>
    <w:rPr>
      <w:rFonts w:ascii="Courier New" w:hAnsi="Courier New" w:cs="Courier New"/>
      <w:sz w:val="20"/>
      <w:szCs w:val="20"/>
    </w:rPr>
  </w:style>
  <w:style w:type="character" w:styleId="HTMLSample">
    <w:name w:val="HTML Sample"/>
    <w:semiHidden/>
    <w:rsid w:val="00250B30"/>
    <w:rPr>
      <w:rFonts w:ascii="Courier New" w:hAnsi="Courier New" w:cs="Courier New"/>
    </w:rPr>
  </w:style>
  <w:style w:type="character" w:styleId="HTMLTypewriter">
    <w:name w:val="HTML Typewriter"/>
    <w:semiHidden/>
    <w:rsid w:val="00250B30"/>
    <w:rPr>
      <w:rFonts w:ascii="Courier New" w:hAnsi="Courier New" w:cs="Courier New"/>
      <w:sz w:val="20"/>
      <w:szCs w:val="20"/>
    </w:rPr>
  </w:style>
  <w:style w:type="character" w:styleId="HTMLVariable">
    <w:name w:val="HTML Variable"/>
    <w:semiHidden/>
    <w:rsid w:val="00250B30"/>
    <w:rPr>
      <w:i/>
      <w:iCs/>
    </w:rPr>
  </w:style>
  <w:style w:type="character" w:styleId="LineNumber">
    <w:name w:val="line number"/>
    <w:basedOn w:val="DefaultParagraphFont"/>
    <w:semiHidden/>
    <w:rsid w:val="00250B30"/>
  </w:style>
  <w:style w:type="paragraph" w:styleId="List">
    <w:name w:val="List"/>
    <w:basedOn w:val="Normal"/>
    <w:semiHidden/>
    <w:rsid w:val="00250B30"/>
    <w:pPr>
      <w:ind w:left="283" w:hanging="283"/>
    </w:pPr>
  </w:style>
  <w:style w:type="paragraph" w:styleId="List2">
    <w:name w:val="List 2"/>
    <w:basedOn w:val="Normal"/>
    <w:semiHidden/>
    <w:rsid w:val="00250B30"/>
    <w:pPr>
      <w:ind w:left="566" w:hanging="283"/>
    </w:pPr>
  </w:style>
  <w:style w:type="paragraph" w:styleId="List3">
    <w:name w:val="List 3"/>
    <w:basedOn w:val="Normal"/>
    <w:semiHidden/>
    <w:rsid w:val="00250B30"/>
    <w:pPr>
      <w:ind w:left="849" w:hanging="283"/>
    </w:pPr>
  </w:style>
  <w:style w:type="paragraph" w:styleId="List4">
    <w:name w:val="List 4"/>
    <w:basedOn w:val="Normal"/>
    <w:semiHidden/>
    <w:rsid w:val="00250B30"/>
    <w:pPr>
      <w:ind w:left="1132" w:hanging="283"/>
    </w:pPr>
  </w:style>
  <w:style w:type="paragraph" w:styleId="List5">
    <w:name w:val="List 5"/>
    <w:basedOn w:val="Normal"/>
    <w:semiHidden/>
    <w:rsid w:val="00250B30"/>
    <w:pPr>
      <w:ind w:left="1415" w:hanging="283"/>
    </w:pPr>
  </w:style>
  <w:style w:type="paragraph" w:styleId="ListBullet">
    <w:name w:val="List Bullet"/>
    <w:basedOn w:val="Normal"/>
    <w:semiHidden/>
    <w:rsid w:val="00250B30"/>
    <w:pPr>
      <w:numPr>
        <w:numId w:val="5"/>
      </w:numPr>
    </w:pPr>
  </w:style>
  <w:style w:type="paragraph" w:styleId="ListBullet2">
    <w:name w:val="List Bullet 2"/>
    <w:basedOn w:val="Normal"/>
    <w:semiHidden/>
    <w:rsid w:val="00250B30"/>
    <w:pPr>
      <w:numPr>
        <w:numId w:val="6"/>
      </w:numPr>
    </w:pPr>
  </w:style>
  <w:style w:type="paragraph" w:styleId="ListBullet3">
    <w:name w:val="List Bullet 3"/>
    <w:basedOn w:val="Normal"/>
    <w:semiHidden/>
    <w:rsid w:val="00250B30"/>
    <w:pPr>
      <w:numPr>
        <w:numId w:val="7"/>
      </w:numPr>
    </w:pPr>
  </w:style>
  <w:style w:type="paragraph" w:styleId="ListBullet4">
    <w:name w:val="List Bullet 4"/>
    <w:basedOn w:val="Normal"/>
    <w:semiHidden/>
    <w:rsid w:val="00250B30"/>
    <w:pPr>
      <w:numPr>
        <w:numId w:val="8"/>
      </w:numPr>
    </w:pPr>
  </w:style>
  <w:style w:type="paragraph" w:styleId="ListBullet5">
    <w:name w:val="List Bullet 5"/>
    <w:basedOn w:val="Normal"/>
    <w:semiHidden/>
    <w:rsid w:val="00250B30"/>
    <w:pPr>
      <w:numPr>
        <w:numId w:val="9"/>
      </w:numPr>
    </w:pPr>
  </w:style>
  <w:style w:type="paragraph" w:styleId="ListContinue">
    <w:name w:val="List Continue"/>
    <w:basedOn w:val="Normal"/>
    <w:semiHidden/>
    <w:rsid w:val="00250B30"/>
    <w:pPr>
      <w:spacing w:after="120"/>
      <w:ind w:left="283"/>
    </w:pPr>
  </w:style>
  <w:style w:type="paragraph" w:styleId="ListContinue2">
    <w:name w:val="List Continue 2"/>
    <w:basedOn w:val="Normal"/>
    <w:semiHidden/>
    <w:rsid w:val="00250B30"/>
    <w:pPr>
      <w:spacing w:after="120"/>
      <w:ind w:left="566"/>
    </w:pPr>
  </w:style>
  <w:style w:type="paragraph" w:styleId="ListContinue3">
    <w:name w:val="List Continue 3"/>
    <w:basedOn w:val="Normal"/>
    <w:semiHidden/>
    <w:rsid w:val="00250B30"/>
    <w:pPr>
      <w:spacing w:after="120"/>
      <w:ind w:left="849"/>
    </w:pPr>
  </w:style>
  <w:style w:type="paragraph" w:styleId="ListContinue4">
    <w:name w:val="List Continue 4"/>
    <w:basedOn w:val="Normal"/>
    <w:semiHidden/>
    <w:rsid w:val="00250B30"/>
    <w:pPr>
      <w:spacing w:after="120"/>
      <w:ind w:left="1132"/>
    </w:pPr>
  </w:style>
  <w:style w:type="paragraph" w:styleId="ListContinue5">
    <w:name w:val="List Continue 5"/>
    <w:basedOn w:val="Normal"/>
    <w:semiHidden/>
    <w:rsid w:val="00250B30"/>
    <w:pPr>
      <w:spacing w:after="120"/>
      <w:ind w:left="1415"/>
    </w:pPr>
  </w:style>
  <w:style w:type="paragraph" w:styleId="ListNumber">
    <w:name w:val="List Number"/>
    <w:basedOn w:val="Normal"/>
    <w:semiHidden/>
    <w:rsid w:val="00250B30"/>
    <w:pPr>
      <w:numPr>
        <w:numId w:val="10"/>
      </w:numPr>
    </w:pPr>
  </w:style>
  <w:style w:type="paragraph" w:styleId="ListNumber2">
    <w:name w:val="List Number 2"/>
    <w:basedOn w:val="Normal"/>
    <w:semiHidden/>
    <w:rsid w:val="00250B30"/>
    <w:pPr>
      <w:numPr>
        <w:numId w:val="11"/>
      </w:numPr>
    </w:pPr>
  </w:style>
  <w:style w:type="paragraph" w:styleId="ListNumber3">
    <w:name w:val="List Number 3"/>
    <w:basedOn w:val="Normal"/>
    <w:semiHidden/>
    <w:rsid w:val="00250B30"/>
    <w:pPr>
      <w:numPr>
        <w:numId w:val="12"/>
      </w:numPr>
    </w:pPr>
  </w:style>
  <w:style w:type="paragraph" w:styleId="ListNumber4">
    <w:name w:val="List Number 4"/>
    <w:basedOn w:val="Normal"/>
    <w:semiHidden/>
    <w:rsid w:val="00250B30"/>
    <w:pPr>
      <w:numPr>
        <w:numId w:val="13"/>
      </w:numPr>
    </w:pPr>
  </w:style>
  <w:style w:type="paragraph" w:styleId="ListNumber5">
    <w:name w:val="List Number 5"/>
    <w:basedOn w:val="Normal"/>
    <w:semiHidden/>
    <w:rsid w:val="00250B30"/>
    <w:pPr>
      <w:numPr>
        <w:numId w:val="14"/>
      </w:numPr>
    </w:pPr>
  </w:style>
  <w:style w:type="paragraph" w:styleId="MessageHeader">
    <w:name w:val="Message Header"/>
    <w:basedOn w:val="Normal"/>
    <w:semiHidden/>
    <w:rsid w:val="00250B3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Indent">
    <w:name w:val="Normal Indent"/>
    <w:basedOn w:val="Normal"/>
    <w:semiHidden/>
    <w:rsid w:val="00250B30"/>
    <w:pPr>
      <w:ind w:left="720"/>
    </w:pPr>
  </w:style>
  <w:style w:type="paragraph" w:styleId="NoteHeading">
    <w:name w:val="Note Heading"/>
    <w:basedOn w:val="Normal"/>
    <w:next w:val="Normal"/>
    <w:semiHidden/>
    <w:rsid w:val="00250B30"/>
  </w:style>
  <w:style w:type="paragraph" w:styleId="PlainText">
    <w:name w:val="Plain Text"/>
    <w:basedOn w:val="Normal"/>
    <w:semiHidden/>
    <w:rsid w:val="00250B30"/>
    <w:rPr>
      <w:rFonts w:ascii="Courier New" w:hAnsi="Courier New" w:cs="Courier New"/>
      <w:sz w:val="20"/>
      <w:szCs w:val="20"/>
    </w:rPr>
  </w:style>
  <w:style w:type="paragraph" w:styleId="Salutation">
    <w:name w:val="Salutation"/>
    <w:basedOn w:val="Normal"/>
    <w:next w:val="Normal"/>
    <w:semiHidden/>
    <w:rsid w:val="00250B30"/>
  </w:style>
  <w:style w:type="paragraph" w:styleId="Signature">
    <w:name w:val="Signature"/>
    <w:basedOn w:val="Normal"/>
    <w:semiHidden/>
    <w:rsid w:val="00250B30"/>
    <w:pPr>
      <w:ind w:left="4252"/>
    </w:pPr>
  </w:style>
  <w:style w:type="character" w:styleId="Strong">
    <w:name w:val="Strong"/>
    <w:qFormat/>
    <w:rsid w:val="00250B30"/>
    <w:rPr>
      <w:b/>
      <w:bCs/>
    </w:rPr>
  </w:style>
  <w:style w:type="paragraph" w:styleId="Subtitle">
    <w:name w:val="Subtitle"/>
    <w:basedOn w:val="Normal"/>
    <w:qFormat/>
    <w:rsid w:val="00250B30"/>
    <w:pPr>
      <w:spacing w:after="60"/>
      <w:jc w:val="center"/>
      <w:outlineLvl w:val="1"/>
    </w:pPr>
    <w:rPr>
      <w:rFonts w:ascii="Arial" w:hAnsi="Arial" w:cs="Arial"/>
    </w:rPr>
  </w:style>
  <w:style w:type="table" w:styleId="Table3Deffects1">
    <w:name w:val="Table 3D effects 1"/>
    <w:basedOn w:val="TableNormal"/>
    <w:semiHidden/>
    <w:rsid w:val="00250B3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0B3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0B3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0B3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0B3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0B3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0B3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0B3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0B3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0B3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0B3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0B3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0B3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0B3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0B3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0B3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0B3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0B3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0B3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0B3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0B3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0B3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0B3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0B3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0B3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0B3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0B3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0B3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0B3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0B3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0B3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0B3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0B3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0B3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0B3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0B3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0B3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0B3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0B3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0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0B3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0B3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0B3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250B30"/>
    <w:pPr>
      <w:spacing w:before="240" w:after="60"/>
      <w:jc w:val="center"/>
      <w:outlineLvl w:val="0"/>
    </w:pPr>
    <w:rPr>
      <w:rFonts w:ascii="Arial" w:hAnsi="Arial" w:cs="Arial"/>
      <w:b/>
      <w:bCs/>
      <w:kern w:val="28"/>
      <w:sz w:val="32"/>
      <w:szCs w:val="32"/>
    </w:rPr>
  </w:style>
  <w:style w:type="paragraph" w:styleId="TOC5">
    <w:name w:val="toc 5"/>
    <w:basedOn w:val="BaseStyleOverall"/>
    <w:next w:val="BaseStyleOverall"/>
    <w:rsid w:val="00BB6320"/>
    <w:pPr>
      <w:keepNext/>
      <w:tabs>
        <w:tab w:val="right" w:pos="9468"/>
      </w:tabs>
      <w:spacing w:before="360" w:after="60"/>
      <w:ind w:right="335"/>
    </w:pPr>
    <w:rPr>
      <w:noProof/>
    </w:rPr>
  </w:style>
  <w:style w:type="paragraph" w:styleId="TOC6">
    <w:name w:val="toc 6"/>
    <w:basedOn w:val="BaseStyleOverall"/>
    <w:next w:val="BaseStyleOverall"/>
    <w:rsid w:val="00041C71"/>
    <w:pPr>
      <w:tabs>
        <w:tab w:val="left" w:pos="1080"/>
        <w:tab w:val="right" w:leader="underscore" w:pos="9468"/>
      </w:tabs>
      <w:spacing w:line="260" w:lineRule="exact"/>
      <w:ind w:left="1077" w:right="357" w:hanging="1077"/>
    </w:pPr>
    <w:rPr>
      <w:noProof/>
      <w:color w:val="333333"/>
      <w:sz w:val="18"/>
    </w:rPr>
  </w:style>
  <w:style w:type="paragraph" w:styleId="TOC7">
    <w:name w:val="toc 7"/>
    <w:basedOn w:val="TOC6"/>
    <w:next w:val="Normal"/>
    <w:rsid w:val="003269B2"/>
  </w:style>
  <w:style w:type="paragraph" w:customStyle="1" w:styleId="DocClientAddress">
    <w:name w:val="~DocClientAddress"/>
    <w:basedOn w:val="DocClient"/>
    <w:rsid w:val="0020619B"/>
    <w:rPr>
      <w:sz w:val="16"/>
    </w:rPr>
  </w:style>
  <w:style w:type="paragraph" w:styleId="Revision">
    <w:name w:val="Revision"/>
    <w:hidden/>
    <w:uiPriority w:val="71"/>
    <w:semiHidden/>
    <w:rsid w:val="001E07AA"/>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375633">
      <w:bodyDiv w:val="1"/>
      <w:marLeft w:val="0"/>
      <w:marRight w:val="0"/>
      <w:marTop w:val="0"/>
      <w:marBottom w:val="0"/>
      <w:divBdr>
        <w:top w:val="none" w:sz="0" w:space="0" w:color="auto"/>
        <w:left w:val="none" w:sz="0" w:space="0" w:color="auto"/>
        <w:bottom w:val="none" w:sz="0" w:space="0" w:color="auto"/>
        <w:right w:val="none" w:sz="0" w:space="0" w:color="auto"/>
      </w:divBdr>
    </w:div>
    <w:div w:id="565847564">
      <w:bodyDiv w:val="1"/>
      <w:marLeft w:val="0"/>
      <w:marRight w:val="0"/>
      <w:marTop w:val="0"/>
      <w:marBottom w:val="0"/>
      <w:divBdr>
        <w:top w:val="none" w:sz="0" w:space="0" w:color="auto"/>
        <w:left w:val="none" w:sz="0" w:space="0" w:color="auto"/>
        <w:bottom w:val="none" w:sz="0" w:space="0" w:color="auto"/>
        <w:right w:val="none" w:sz="0" w:space="0" w:color="auto"/>
      </w:divBdr>
      <w:divsChild>
        <w:div w:id="1570845714">
          <w:marLeft w:val="0"/>
          <w:marRight w:val="0"/>
          <w:marTop w:val="0"/>
          <w:marBottom w:val="0"/>
          <w:divBdr>
            <w:top w:val="none" w:sz="0" w:space="0" w:color="auto"/>
            <w:left w:val="none" w:sz="0" w:space="0" w:color="auto"/>
            <w:bottom w:val="none" w:sz="0" w:space="0" w:color="auto"/>
            <w:right w:val="none" w:sz="0" w:space="0" w:color="auto"/>
          </w:divBdr>
          <w:divsChild>
            <w:div w:id="648020257">
              <w:marLeft w:val="0"/>
              <w:marRight w:val="0"/>
              <w:marTop w:val="0"/>
              <w:marBottom w:val="0"/>
              <w:divBdr>
                <w:top w:val="none" w:sz="0" w:space="0" w:color="auto"/>
                <w:left w:val="none" w:sz="0" w:space="0" w:color="auto"/>
                <w:bottom w:val="none" w:sz="0" w:space="0" w:color="auto"/>
                <w:right w:val="none" w:sz="0" w:space="0" w:color="auto"/>
              </w:divBdr>
              <w:divsChild>
                <w:div w:id="12503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304167">
      <w:bodyDiv w:val="1"/>
      <w:marLeft w:val="0"/>
      <w:marRight w:val="0"/>
      <w:marTop w:val="0"/>
      <w:marBottom w:val="0"/>
      <w:divBdr>
        <w:top w:val="none" w:sz="0" w:space="0" w:color="auto"/>
        <w:left w:val="none" w:sz="0" w:space="0" w:color="auto"/>
        <w:bottom w:val="none" w:sz="0" w:space="0" w:color="auto"/>
        <w:right w:val="none" w:sz="0" w:space="0" w:color="auto"/>
      </w:divBdr>
      <w:divsChild>
        <w:div w:id="1139958956">
          <w:marLeft w:val="0"/>
          <w:marRight w:val="0"/>
          <w:marTop w:val="0"/>
          <w:marBottom w:val="0"/>
          <w:divBdr>
            <w:top w:val="none" w:sz="0" w:space="0" w:color="auto"/>
            <w:left w:val="none" w:sz="0" w:space="0" w:color="auto"/>
            <w:bottom w:val="none" w:sz="0" w:space="0" w:color="auto"/>
            <w:right w:val="none" w:sz="0" w:space="0" w:color="auto"/>
          </w:divBdr>
          <w:divsChild>
            <w:div w:id="1757169260">
              <w:marLeft w:val="0"/>
              <w:marRight w:val="0"/>
              <w:marTop w:val="0"/>
              <w:marBottom w:val="0"/>
              <w:divBdr>
                <w:top w:val="none" w:sz="0" w:space="0" w:color="auto"/>
                <w:left w:val="none" w:sz="0" w:space="0" w:color="auto"/>
                <w:bottom w:val="none" w:sz="0" w:space="0" w:color="auto"/>
                <w:right w:val="none" w:sz="0" w:space="0" w:color="auto"/>
              </w:divBdr>
              <w:divsChild>
                <w:div w:id="71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648261">
      <w:bodyDiv w:val="1"/>
      <w:marLeft w:val="0"/>
      <w:marRight w:val="0"/>
      <w:marTop w:val="0"/>
      <w:marBottom w:val="0"/>
      <w:divBdr>
        <w:top w:val="none" w:sz="0" w:space="0" w:color="auto"/>
        <w:left w:val="none" w:sz="0" w:space="0" w:color="auto"/>
        <w:bottom w:val="none" w:sz="0" w:space="0" w:color="auto"/>
        <w:right w:val="none" w:sz="0" w:space="0" w:color="auto"/>
      </w:divBdr>
      <w:divsChild>
        <w:div w:id="390272073">
          <w:marLeft w:val="0"/>
          <w:marRight w:val="0"/>
          <w:marTop w:val="0"/>
          <w:marBottom w:val="0"/>
          <w:divBdr>
            <w:top w:val="none" w:sz="0" w:space="0" w:color="auto"/>
            <w:left w:val="none" w:sz="0" w:space="0" w:color="auto"/>
            <w:bottom w:val="none" w:sz="0" w:space="0" w:color="auto"/>
            <w:right w:val="none" w:sz="0" w:space="0" w:color="auto"/>
          </w:divBdr>
          <w:divsChild>
            <w:div w:id="585304989">
              <w:marLeft w:val="0"/>
              <w:marRight w:val="0"/>
              <w:marTop w:val="0"/>
              <w:marBottom w:val="0"/>
              <w:divBdr>
                <w:top w:val="none" w:sz="0" w:space="0" w:color="auto"/>
                <w:left w:val="none" w:sz="0" w:space="0" w:color="auto"/>
                <w:bottom w:val="none" w:sz="0" w:space="0" w:color="auto"/>
                <w:right w:val="none" w:sz="0" w:space="0" w:color="auto"/>
              </w:divBdr>
              <w:divsChild>
                <w:div w:id="137110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5866">
      <w:bodyDiv w:val="1"/>
      <w:marLeft w:val="0"/>
      <w:marRight w:val="0"/>
      <w:marTop w:val="0"/>
      <w:marBottom w:val="0"/>
      <w:divBdr>
        <w:top w:val="none" w:sz="0" w:space="0" w:color="auto"/>
        <w:left w:val="none" w:sz="0" w:space="0" w:color="auto"/>
        <w:bottom w:val="none" w:sz="0" w:space="0" w:color="auto"/>
        <w:right w:val="none" w:sz="0" w:space="0" w:color="auto"/>
      </w:divBdr>
      <w:divsChild>
        <w:div w:id="2026442461">
          <w:marLeft w:val="0"/>
          <w:marRight w:val="0"/>
          <w:marTop w:val="0"/>
          <w:marBottom w:val="0"/>
          <w:divBdr>
            <w:top w:val="none" w:sz="0" w:space="0" w:color="auto"/>
            <w:left w:val="none" w:sz="0" w:space="0" w:color="auto"/>
            <w:bottom w:val="none" w:sz="0" w:space="0" w:color="auto"/>
            <w:right w:val="none" w:sz="0" w:space="0" w:color="auto"/>
          </w:divBdr>
          <w:divsChild>
            <w:div w:id="99838953">
              <w:marLeft w:val="0"/>
              <w:marRight w:val="0"/>
              <w:marTop w:val="0"/>
              <w:marBottom w:val="0"/>
              <w:divBdr>
                <w:top w:val="none" w:sz="0" w:space="0" w:color="auto"/>
                <w:left w:val="none" w:sz="0" w:space="0" w:color="auto"/>
                <w:bottom w:val="none" w:sz="0" w:space="0" w:color="auto"/>
                <w:right w:val="none" w:sz="0" w:space="0" w:color="auto"/>
              </w:divBdr>
              <w:divsChild>
                <w:div w:id="44566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94758">
      <w:bodyDiv w:val="1"/>
      <w:marLeft w:val="0"/>
      <w:marRight w:val="0"/>
      <w:marTop w:val="0"/>
      <w:marBottom w:val="0"/>
      <w:divBdr>
        <w:top w:val="none" w:sz="0" w:space="0" w:color="auto"/>
        <w:left w:val="none" w:sz="0" w:space="0" w:color="auto"/>
        <w:bottom w:val="none" w:sz="0" w:space="0" w:color="auto"/>
        <w:right w:val="none" w:sz="0" w:space="0" w:color="auto"/>
      </w:divBdr>
      <w:divsChild>
        <w:div w:id="793795882">
          <w:marLeft w:val="0"/>
          <w:marRight w:val="0"/>
          <w:marTop w:val="0"/>
          <w:marBottom w:val="0"/>
          <w:divBdr>
            <w:top w:val="none" w:sz="0" w:space="0" w:color="auto"/>
            <w:left w:val="none" w:sz="0" w:space="0" w:color="auto"/>
            <w:bottom w:val="none" w:sz="0" w:space="0" w:color="auto"/>
            <w:right w:val="none" w:sz="0" w:space="0" w:color="auto"/>
          </w:divBdr>
          <w:divsChild>
            <w:div w:id="77487155">
              <w:marLeft w:val="0"/>
              <w:marRight w:val="0"/>
              <w:marTop w:val="0"/>
              <w:marBottom w:val="0"/>
              <w:divBdr>
                <w:top w:val="none" w:sz="0" w:space="0" w:color="auto"/>
                <w:left w:val="none" w:sz="0" w:space="0" w:color="auto"/>
                <w:bottom w:val="none" w:sz="0" w:space="0" w:color="auto"/>
                <w:right w:val="none" w:sz="0" w:space="0" w:color="auto"/>
              </w:divBdr>
              <w:divsChild>
                <w:div w:id="20043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077484">
      <w:bodyDiv w:val="1"/>
      <w:marLeft w:val="0"/>
      <w:marRight w:val="0"/>
      <w:marTop w:val="0"/>
      <w:marBottom w:val="0"/>
      <w:divBdr>
        <w:top w:val="none" w:sz="0" w:space="0" w:color="auto"/>
        <w:left w:val="none" w:sz="0" w:space="0" w:color="auto"/>
        <w:bottom w:val="none" w:sz="0" w:space="0" w:color="auto"/>
        <w:right w:val="none" w:sz="0" w:space="0" w:color="auto"/>
      </w:divBdr>
      <w:divsChild>
        <w:div w:id="843739900">
          <w:marLeft w:val="0"/>
          <w:marRight w:val="0"/>
          <w:marTop w:val="0"/>
          <w:marBottom w:val="0"/>
          <w:divBdr>
            <w:top w:val="none" w:sz="0" w:space="0" w:color="auto"/>
            <w:left w:val="none" w:sz="0" w:space="0" w:color="auto"/>
            <w:bottom w:val="none" w:sz="0" w:space="0" w:color="auto"/>
            <w:right w:val="none" w:sz="0" w:space="0" w:color="auto"/>
          </w:divBdr>
          <w:divsChild>
            <w:div w:id="1823155614">
              <w:marLeft w:val="0"/>
              <w:marRight w:val="0"/>
              <w:marTop w:val="0"/>
              <w:marBottom w:val="0"/>
              <w:divBdr>
                <w:top w:val="none" w:sz="0" w:space="0" w:color="auto"/>
                <w:left w:val="none" w:sz="0" w:space="0" w:color="auto"/>
                <w:bottom w:val="none" w:sz="0" w:space="0" w:color="auto"/>
                <w:right w:val="none" w:sz="0" w:space="0" w:color="auto"/>
              </w:divBdr>
              <w:divsChild>
                <w:div w:id="103792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14366">
      <w:bodyDiv w:val="1"/>
      <w:marLeft w:val="0"/>
      <w:marRight w:val="0"/>
      <w:marTop w:val="0"/>
      <w:marBottom w:val="0"/>
      <w:divBdr>
        <w:top w:val="none" w:sz="0" w:space="0" w:color="auto"/>
        <w:left w:val="none" w:sz="0" w:space="0" w:color="auto"/>
        <w:bottom w:val="none" w:sz="0" w:space="0" w:color="auto"/>
        <w:right w:val="none" w:sz="0" w:space="0" w:color="auto"/>
      </w:divBdr>
    </w:div>
    <w:div w:id="2009552511">
      <w:bodyDiv w:val="1"/>
      <w:marLeft w:val="0"/>
      <w:marRight w:val="0"/>
      <w:marTop w:val="0"/>
      <w:marBottom w:val="0"/>
      <w:divBdr>
        <w:top w:val="none" w:sz="0" w:space="0" w:color="auto"/>
        <w:left w:val="none" w:sz="0" w:space="0" w:color="auto"/>
        <w:bottom w:val="none" w:sz="0" w:space="0" w:color="auto"/>
        <w:right w:val="none" w:sz="0" w:space="0" w:color="auto"/>
      </w:divBdr>
    </w:div>
    <w:div w:id="2086216512">
      <w:bodyDiv w:val="1"/>
      <w:marLeft w:val="0"/>
      <w:marRight w:val="0"/>
      <w:marTop w:val="0"/>
      <w:marBottom w:val="0"/>
      <w:divBdr>
        <w:top w:val="none" w:sz="0" w:space="0" w:color="auto"/>
        <w:left w:val="none" w:sz="0" w:space="0" w:color="auto"/>
        <w:bottom w:val="none" w:sz="0" w:space="0" w:color="auto"/>
        <w:right w:val="none" w:sz="0" w:space="0" w:color="auto"/>
      </w:divBdr>
      <w:divsChild>
        <w:div w:id="1532768299">
          <w:marLeft w:val="0"/>
          <w:marRight w:val="0"/>
          <w:marTop w:val="0"/>
          <w:marBottom w:val="0"/>
          <w:divBdr>
            <w:top w:val="none" w:sz="0" w:space="0" w:color="auto"/>
            <w:left w:val="none" w:sz="0" w:space="0" w:color="auto"/>
            <w:bottom w:val="none" w:sz="0" w:space="0" w:color="auto"/>
            <w:right w:val="none" w:sz="0" w:space="0" w:color="auto"/>
          </w:divBdr>
          <w:divsChild>
            <w:div w:id="1092705048">
              <w:marLeft w:val="0"/>
              <w:marRight w:val="0"/>
              <w:marTop w:val="0"/>
              <w:marBottom w:val="0"/>
              <w:divBdr>
                <w:top w:val="none" w:sz="0" w:space="0" w:color="auto"/>
                <w:left w:val="none" w:sz="0" w:space="0" w:color="auto"/>
                <w:bottom w:val="none" w:sz="0" w:space="0" w:color="auto"/>
                <w:right w:val="none" w:sz="0" w:space="0" w:color="auto"/>
              </w:divBdr>
              <w:divsChild>
                <w:div w:id="201530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3bee4c5c-8f43-4f7f-9637-07f983ecca3d" ContentTypeId="0x0101007BD61AFCC8A643B8924AB3F7EE18260102" PreviousValue="false"/>
</file>

<file path=customXml/item2.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01CEA48EC53E4B4887C29B2EB1877E4D" ma:contentTypeVersion="18" ma:contentTypeDescription="Base content type for project documents" ma:contentTypeScope="" ma:versionID="dd6d954eaf1d573b6dc020fd7228d7d9">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6286db9b99472f039451c282d604b167"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element ref="ns2:MMSourceID" minOccurs="0"/>
                <xsd:element ref="ns2:LastDateSharedToProjectMemory" minOccurs="0"/>
                <xsd:element ref="ns2:LastVersionSharedToProjectMem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d9c174da-306f-471e-8661-961b024b286b}" ma:internalName="TaxCatchAll" ma:showField="CatchAllData" ma:web="ec6ec6d7-8880-4bbf-9e50-12acccb62bf7">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d9c174da-306f-471e-8661-961b024b286b}" ma:internalName="TaxCatchAllLabel" ma:readOnly="true" ma:showField="CatchAllDataLabel" ma:web="ec6ec6d7-8880-4bbf-9e50-12acccb62bf7">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element name="MMSourceID" ma:index="21" nillable="true" ma:displayName="MM Source ID" ma:description="Used for source searches" ma:internalName="MMSourceID" ma:readOnly="false">
      <xsd:simpleType>
        <xsd:restriction base="dms:Text">
          <xsd:maxLength value="255"/>
        </xsd:restriction>
      </xsd:simpleType>
    </xsd:element>
    <xsd:element name="LastDateSharedToProjectMemory" ma:index="22" nillable="true" ma:displayName="Last Shared To Project Memory" ma:format="DateTime" ma:internalName="LastDateSharedToProjectMemory" ma:readOnly="false">
      <xsd:simpleType>
        <xsd:restriction base="dms:DateTime"/>
      </xsd:simpleType>
    </xsd:element>
    <xsd:element name="LastVersionSharedToProjectMemory" ma:index="23" nillable="true" ma:displayName="Last Version Shared To Project Memory" ma:internalName="LastVersionSharedToProjectMemory"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MMSourceID xmlns="980b2c76-4eb4-4926-991a-bb246786b55e" xsi:nil="true"/>
    <Ratings xmlns="http://schemas.microsoft.com/sharepoint/v3" xsi:nil="true"/>
    <LastDateSharedToProjectMemory xmlns="980b2c76-4eb4-4926-991a-bb246786b55e" xsi:nil="true"/>
    <LikedBy xmlns="http://schemas.microsoft.com/sharepoint/v3">
      <UserInfo>
        <DisplayName/>
        <AccountId xsi:nil="true"/>
        <AccountType/>
      </UserInfo>
    </LikedBy>
    <LastVersionSharedToProjectMemory xmlns="980b2c76-4eb4-4926-991a-bb246786b55e" xsi:nil="true"/>
    <TaxCatchAll xmlns="980b2c76-4eb4-4926-991a-bb246786b55e" xsi:nil="true"/>
    <RatedBy xmlns="http://schemas.microsoft.com/sharepoint/v3">
      <UserInfo>
        <DisplayName/>
        <AccountId xsi:nil="true"/>
        <AccountType/>
      </UserInfo>
    </RatedBy>
    <_dlc_DocId xmlns="980b2c76-4eb4-4926-991a-bb246786b55e">416582-1274614825-2250</_dlc_DocId>
    <_dlc_DocIdUrl xmlns="980b2c76-4eb4-4926-991a-bb246786b55e">
      <Url>https://mottmac.sharepoint.com/teams/pj-e1738/_layouts/15/DocIdRedir.aspx?ID=416582-1274614825-2250</Url>
      <Description>416582-1274614825-2250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7DF4D9-BC52-4EEF-8A17-48B1144B1EB6}">
  <ds:schemaRefs>
    <ds:schemaRef ds:uri="Microsoft.SharePoint.Taxonomy.ContentTypeSync"/>
  </ds:schemaRefs>
</ds:datastoreItem>
</file>

<file path=customXml/itemProps2.xml><?xml version="1.0" encoding="utf-8"?>
<ds:datastoreItem xmlns:ds="http://schemas.openxmlformats.org/officeDocument/2006/customXml" ds:itemID="{618B80BE-F5A3-404F-A119-779BE6A20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B66868-071B-494E-BA94-824B14F9316F}">
  <ds:schemaRefs>
    <ds:schemaRef ds:uri="http://schemas.openxmlformats.org/officeDocument/2006/bibliography"/>
  </ds:schemaRefs>
</ds:datastoreItem>
</file>

<file path=customXml/itemProps4.xml><?xml version="1.0" encoding="utf-8"?>
<ds:datastoreItem xmlns:ds="http://schemas.openxmlformats.org/officeDocument/2006/customXml" ds:itemID="{02437135-8E22-462A-80C4-9DF0683CA087}">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5.xml><?xml version="1.0" encoding="utf-8"?>
<ds:datastoreItem xmlns:ds="http://schemas.openxmlformats.org/officeDocument/2006/customXml" ds:itemID="{038BE3FF-41D1-44BC-954A-D09C0EB98CEC}">
  <ds:schemaRefs>
    <ds:schemaRef ds:uri="http://schemas.microsoft.com/sharepoint/v3/contenttype/forms"/>
  </ds:schemaRefs>
</ds:datastoreItem>
</file>

<file path=customXml/itemProps6.xml><?xml version="1.0" encoding="utf-8"?>
<ds:datastoreItem xmlns:ds="http://schemas.openxmlformats.org/officeDocument/2006/customXml" ds:itemID="{22925FE1-4BAA-4F2B-A449-43A604D3DC3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3928</Words>
  <Characters>22393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Manager>Thomas.Chan@mottmac.com</Manager>
  <Company>Mott MacDonald</Company>
  <LinksUpToDate>false</LinksUpToDate>
  <CharactersWithSpaces>26269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Desiree Fung</dc:creator>
  <cp:lastModifiedBy>Hin Chan</cp:lastModifiedBy>
  <cp:revision>51</cp:revision>
  <cp:lastPrinted>2021-06-08T09:14:00Z</cp:lastPrinted>
  <dcterms:created xsi:type="dcterms:W3CDTF">2021-05-04T01:37:00Z</dcterms:created>
  <dcterms:modified xsi:type="dcterms:W3CDTF">2021-11-26T06:51:00Z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2.1</vt:lpwstr>
  </property>
  <property fmtid="{D5CDD505-2E9C-101B-9397-08002B2CF9AE}" pid="3" name="Date">
    <vt:lpwstr>23 November 2010</vt:lpwstr>
  </property>
  <property fmtid="{D5CDD505-2E9C-101B-9397-08002B2CF9AE}" pid="4" name="ContentTypeId">
    <vt:lpwstr>0x0101007BD61AFCC8A643B8924AB3F7EE182601020001CEA48EC53E4B4887C29B2EB1877E4D</vt:lpwstr>
  </property>
  <property fmtid="{D5CDD505-2E9C-101B-9397-08002B2CF9AE}" pid="5" name="TaxKeyword">
    <vt:lpwstr/>
  </property>
  <property fmtid="{D5CDD505-2E9C-101B-9397-08002B2CF9AE}" pid="6" name="_dlc_DocIdItemGuid">
    <vt:lpwstr>fb30bd9c-d7ca-49c1-bc31-0db26a84a6ce</vt:lpwstr>
  </property>
  <property fmtid="{D5CDD505-2E9C-101B-9397-08002B2CF9AE}" pid="7" name="SavedOnce">
    <vt:lpwstr>true</vt:lpwstr>
  </property>
</Properties>
</file>